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201BD" w:rsidRDefault="006201BD" w:rsidP="006201BD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复次，善现，菩萨摩诃萨大乘相者，谓诸文字陀罗尼门。</w:t>
      </w:r>
    </w:p>
    <w:p w:rsidR="003418D6" w:rsidRPr="00CA6F4C" w:rsidRDefault="003418D6" w:rsidP="006201BD">
      <w:pPr>
        <w:jc w:val="left"/>
        <w:rPr>
          <w:b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尔时，具寿善现白佛言：世尊，云何文字陀罗尼门？</w:t>
      </w:r>
    </w:p>
    <w:p w:rsidR="003418D6" w:rsidRDefault="003418D6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佛言：善现，字平等性、语平等性，言说理趣平等性入诸字门，是为文字陀罗尼门。</w:t>
      </w:r>
    </w:p>
    <w:p w:rsidR="003418D6" w:rsidRDefault="003418D6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世尊，云何入诸字门？</w:t>
      </w:r>
    </w:p>
    <w:p w:rsidR="003418D6" w:rsidRDefault="003418D6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善现，若菩萨摩诃萨修行般若波罗蜜多时，以无所得而为方便，入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门，悟一切法本不生故；入洛字门，悟一切法离尘垢故；入跛字门，悟一切法胜义教故；入者字门，悟一切法无死生故；入娜字门，悟一切法远离名相无得失故；入砢字门，悟一切法出世间故，爱支因缘永不现故；入柁字门，悟一切法调伏寂静真如平等无分别故；入婆字门，悟一切法离系缚故；入茶字门，悟一切法离热矫秽得清净故；入沙字门，悟一切法无挂碍故；入缚字门，悟一切法言音道断故；入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真如不动故；入也字门，悟一切法如实不生故；入瑟吒字门，悟一切法制伏任持相不可得故；入迦字门，悟一切法作者不可得故；入娑字门，悟一切法时平等性不可得故；入磨字门，悟一切法我及我所性不可得故；入伽字门，悟一切法行取性不可得故；入他字门，悟一切法处所不可得故；入阇字门，悟一切法生起不可得故；入湿缚字门，悟一切法安隐性不可得故；入达字门，悟一切法界性不可得故；入舍字门，悟一切法寂静性不可得故；入佉字门，悟一切法如虚空性不可得故；入羼字门，悟一切法穷尽性不可得故；入萨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任持处非处令不动转性不可得故；入若字门，悟一切法所了知性不可得故；入辣他字门，悟一切法执著义性不可得故；入呵字门，悟一切法因性不可得故；入薄字门，悟一切法可破坏性不可得故；入绰字门，悟一切法欲乐覆性不可得故；入飒磨字门，悟一切法可忆念性不可得故；入嗑缚字门，悟一切法可呼召性不可得故；入蹉字门，悟一切法勇健性不可得故；入键字门，悟一切法厚平等性不可得故；入搋字门，悟一切法积集性不可得故；入拏字门，悟一切法离诸喧诤，无往无来，行住坐卧不可得故；入颇字门，悟一切法遍满果报不可得故；入塞迦字门，悟一切法聚积蕴性不可得故；入逸娑字门，悟一切法衰老性相不可得故；入酌字门，悟一切法聚集足迹不可得故；入吒字门，悟一切法相驱迫性不可得故；入择字门，悟一切法究竟处所不可得故。</w:t>
      </w:r>
    </w:p>
    <w:p w:rsidR="003418D6" w:rsidRDefault="003418D6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善现，如是字门是能悟入法空边际，除如是字表诸法空更不可得。何以故？善现，如是字义，不可宣说，不可显示，不可执取，不可书持，不可观察，离诸相故。善现，譬如虚空是一切物所归趣处，此诸字门亦复如是，诸法空义皆入此门方得显了。</w:t>
      </w:r>
    </w:p>
    <w:p w:rsidR="003418D6" w:rsidRDefault="003418D6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善现，入此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字等，名入诸字门。善现，若菩萨摩诃萨于如是入诸字门得善巧智，于诸言音所诠、所表皆无挂碍，于一切法平等空性尽能证持，于众言音咸得善巧。</w:t>
      </w: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  <w:rPr>
          <w:rFonts w:hint="eastAsia"/>
        </w:rPr>
      </w:pPr>
    </w:p>
    <w:p w:rsidR="003418D6" w:rsidRDefault="003418D6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善现，若菩萨摩诃萨能听如是入诸字门印相、印句，闻已受持、读诵通利、为他解说不贪名利，由此因缘得二十种殊胜功德。何等二十？谓得强忆念，得胜惭愧，得坚固力，得法旨趣，得增上觉，得殊胜慧，得无碍辩，得总持门，得无疑惑，得违顺语不生恚爱，得无高下平等而住，得于有情言音善巧，得蕴善巧、处善巧、界善巧，得缘起善巧、因善巧、缘善巧、法善巧，得根胜劣智善巧、他心智善巧，得观星历善巧，得天耳智善巧、宿住随念智善巧、神境智善巧、死生智善巧，得漏尽智善巧，得说处非处智善巧，得往来等威仪路善巧。善现，是为得二十种殊胜功德。</w:t>
      </w:r>
    </w:p>
    <w:p w:rsidR="003418D6" w:rsidRDefault="003418D6" w:rsidP="006201BD">
      <w:pPr>
        <w:jc w:val="left"/>
      </w:pPr>
    </w:p>
    <w:p w:rsidR="006201BD" w:rsidRDefault="006201BD" w:rsidP="00250759">
      <w:pPr>
        <w:jc w:val="left"/>
      </w:pPr>
      <w:r>
        <w:rPr>
          <w:rFonts w:hint="eastAsia"/>
        </w:rPr>
        <w:t>善现，若菩萨摩诃萨修行般若波罗蜜多时，以无所得而为方便，所得文字陀罗尼门，当知是为菩萨摩诃萨大乘相。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8C" w:rsidRDefault="00186B8C" w:rsidP="00853D34">
      <w:r>
        <w:separator/>
      </w:r>
    </w:p>
  </w:endnote>
  <w:endnote w:type="continuationSeparator" w:id="0">
    <w:p w:rsidR="00186B8C" w:rsidRDefault="00186B8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2F1AE1">
        <w:pPr>
          <w:pStyle w:val="a4"/>
          <w:jc w:val="right"/>
        </w:pPr>
        <w:fldSimple w:instr=" PAGE   \* MERGEFORMAT ">
          <w:r w:rsidR="003418D6" w:rsidRPr="003418D6">
            <w:rPr>
              <w:noProof/>
              <w:lang w:val="zh-CN"/>
            </w:rPr>
            <w:t>2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8C" w:rsidRDefault="00186B8C" w:rsidP="00853D34">
      <w:r>
        <w:separator/>
      </w:r>
    </w:p>
  </w:footnote>
  <w:footnote w:type="continuationSeparator" w:id="0">
    <w:p w:rsidR="00186B8C" w:rsidRDefault="00186B8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D6" w:rsidRDefault="003418D6" w:rsidP="00285037">
    <w:pPr>
      <w:jc w:val="center"/>
      <w:rPr>
        <w:rFonts w:ascii="黑体" w:eastAsia="黑体" w:hAnsi="黑体" w:hint="eastAsia"/>
        <w:sz w:val="32"/>
        <w:szCs w:val="32"/>
      </w:rPr>
    </w:pPr>
    <w:r w:rsidRPr="003418D6">
      <w:rPr>
        <w:rFonts w:ascii="黑体" w:eastAsia="黑体" w:hAnsi="黑体" w:hint="eastAsia"/>
        <w:sz w:val="32"/>
        <w:szCs w:val="32"/>
      </w:rPr>
      <w:t>陀罗尼门（一）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3418D6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186B8C"/>
    <w:rsid w:val="001C26A1"/>
    <w:rsid w:val="00200B54"/>
    <w:rsid w:val="00211817"/>
    <w:rsid w:val="002371BB"/>
    <w:rsid w:val="002414BF"/>
    <w:rsid w:val="00250759"/>
    <w:rsid w:val="00254ECA"/>
    <w:rsid w:val="00285037"/>
    <w:rsid w:val="002A5022"/>
    <w:rsid w:val="002B0226"/>
    <w:rsid w:val="002E01A0"/>
    <w:rsid w:val="002E53CC"/>
    <w:rsid w:val="002F1AE1"/>
    <w:rsid w:val="002F3C68"/>
    <w:rsid w:val="002F4ED8"/>
    <w:rsid w:val="00314AB8"/>
    <w:rsid w:val="00315DB7"/>
    <w:rsid w:val="003418D6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369F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5040B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2363E"/>
    <w:rsid w:val="00853D34"/>
    <w:rsid w:val="00882B00"/>
    <w:rsid w:val="00882E91"/>
    <w:rsid w:val="008974FC"/>
    <w:rsid w:val="008B52E5"/>
    <w:rsid w:val="008F6182"/>
    <w:rsid w:val="00934595"/>
    <w:rsid w:val="00935488"/>
    <w:rsid w:val="00972423"/>
    <w:rsid w:val="0097628C"/>
    <w:rsid w:val="00984748"/>
    <w:rsid w:val="00990553"/>
    <w:rsid w:val="0099374F"/>
    <w:rsid w:val="009A47D0"/>
    <w:rsid w:val="00A30B3D"/>
    <w:rsid w:val="00A75F12"/>
    <w:rsid w:val="00A83840"/>
    <w:rsid w:val="00AA424D"/>
    <w:rsid w:val="00AD1699"/>
    <w:rsid w:val="00AD18A0"/>
    <w:rsid w:val="00AE0B00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C344F"/>
    <w:rsid w:val="00CD587F"/>
    <w:rsid w:val="00D60252"/>
    <w:rsid w:val="00D64A0E"/>
    <w:rsid w:val="00DB2B8C"/>
    <w:rsid w:val="00DB5029"/>
    <w:rsid w:val="00DD3567"/>
    <w:rsid w:val="00DF2ED2"/>
    <w:rsid w:val="00E1027D"/>
    <w:rsid w:val="00E10D51"/>
    <w:rsid w:val="00E414DE"/>
    <w:rsid w:val="00EE6607"/>
    <w:rsid w:val="00F63823"/>
    <w:rsid w:val="00F713BD"/>
    <w:rsid w:val="00F7500F"/>
    <w:rsid w:val="00FA6CAA"/>
    <w:rsid w:val="00FE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72</cp:revision>
  <dcterms:created xsi:type="dcterms:W3CDTF">2023-06-23T04:37:00Z</dcterms:created>
  <dcterms:modified xsi:type="dcterms:W3CDTF">2023-09-20T04:08:00Z</dcterms:modified>
</cp:coreProperties>
</file>