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935" w:rsidRDefault="00702935" w:rsidP="00702935"/>
    <w:p w:rsidR="00702935" w:rsidRPr="003636FD" w:rsidRDefault="00702935" w:rsidP="00702935">
      <w:pPr>
        <w:rPr>
          <w:b/>
        </w:rPr>
      </w:pPr>
      <w:r w:rsidRPr="003636FD">
        <w:rPr>
          <w:rFonts w:hint="eastAsia"/>
          <w:b/>
        </w:rPr>
        <w:t>尔时，善现便白佛言：若一切法本性清净，云何菩萨摩诃萨众如是学时于一切法复得清净？</w:t>
      </w:r>
    </w:p>
    <w:p w:rsidR="003636FD" w:rsidRPr="003636FD" w:rsidRDefault="003636FD" w:rsidP="00702935">
      <w:pPr>
        <w:rPr>
          <w:b/>
        </w:rPr>
      </w:pPr>
    </w:p>
    <w:p w:rsidR="00702935" w:rsidRPr="003636FD" w:rsidRDefault="00702935" w:rsidP="00702935">
      <w:pPr>
        <w:rPr>
          <w:b/>
        </w:rPr>
      </w:pPr>
      <w:r w:rsidRPr="003636FD">
        <w:rPr>
          <w:rFonts w:hint="eastAsia"/>
          <w:b/>
        </w:rPr>
        <w:t>佛告善现：如是，如是，如汝所说，诸法本来自性清净。是菩萨摩诃萨于一切法本性净中，精勤修学甚深般若波罗蜜多，方便善巧如实通达，心不沉没亦不滞碍，远离一切烦恼染著，故说菩萨如是学时于一切法复得清净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复次，善现，虽一切法本性清净，而诸异生不知、见、觉。是菩萨摩诃萨为欲令彼知、见、觉故，修行布施乃至般若波罗蜜多，广说乃至修行一切智、道相智、一切相智。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复次，善现，若菩萨摩诃萨如是学时，于佛十力、四无所畏、四无碍解、大慈、大悲、大喜、大舍及十八佛不共法等，皆得圆满究竟清净。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如是学时，于诸有情心行差别，皆能通达至极彼岸，善巧方便令诸有情知一切法本性清净，证得究竟清凉涅槃。善现当知，譬如大地，少处出生金银等宝，多处出生沙石瓦砾；诸有情类亦复如是，少分能学甚深般若波罗蜜多，多学声闻、独觉地法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善现当知，譬如人趣，少分能修转轮王业，多分受行小国王业；诸有情类亦复如是，少分能修一切智智道，多分受行声闻、独觉道。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善现当知，求趣无上正等菩提诸菩萨众，少得无上正等菩提，多堕声闻或独觉地。善现当知，住菩萨乘善男子等，若不远离甚深般若波罗蜜多方便善巧，定能趣入不退转地。若有远离甚深般若波罗蜜多方便善巧，定于无上正等菩提当有退转。是故菩萨摩诃萨众欲得菩萨不退转地，欲入菩萨不退转数，当勤修学甚深般若波罗蜜多方便善巧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如是修学甚深般若波罗蜜多方便善巧，终不发起悭贪、破戒、瞋忿、懈怠、散动、恶慧俱行之心，亦不发起贪欲、瞋恚、愚痴、憍慢俱行之心，亦不发起放逸、谬误及余过失俱行之心，亦不发起执著色蕴乃至识蕴俱行之心，广说乃至亦不发起执著乃至诸佛无上正等菩提俱行之心。所以者何？是菩萨摩诃萨行深般若波罗蜜多方便善巧，不见有法是可得者；无所得故，不起执著色等诸法俱行之心。</w:t>
      </w:r>
    </w:p>
    <w:p w:rsidR="003636FD" w:rsidRDefault="003636FD" w:rsidP="00702935"/>
    <w:p w:rsidR="00702935" w:rsidRPr="003636FD" w:rsidRDefault="00702935" w:rsidP="00702935">
      <w:pPr>
        <w:rPr>
          <w:b/>
        </w:rPr>
      </w:pPr>
      <w:r w:rsidRPr="003636FD">
        <w:rPr>
          <w:rFonts w:hint="eastAsia"/>
          <w:b/>
        </w:rPr>
        <w:t>复次，善现，若菩萨摩诃萨如是修学甚深般若波罗蜜多方便善巧，能摄一切波罗蜜多，能集一切波罗蜜多，能导一切波罗蜜多。所以者何？甚深般若波罗蜜多中，含容一切波罗蜜多故。善现当知，如为身见普能摄受六十二见，甚深般若波罗蜜多亦复如是，含容一切波罗蜜多。善现，譬如诸殒没者，命根灭故诸根随灭；甚深般若波罗蜜多亦复如是，一切所学波罗蜜多悉皆随从，若无般若波罗蜜多亦无一切波罗蜜多。是故，善现，若菩萨摩诃萨欲至一切波罗蜜多究竟彼岸，应勤修学甚深般若波罗蜜多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复次，善现，若菩萨摩诃萨能勤修学甚深般若波罗蜜多，于诸有情最上最胜。所以者何？是菩萨摩诃萨能勤修学无上法故。</w:t>
      </w:r>
    </w:p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/>
    <w:p w:rsidR="00702935" w:rsidRDefault="00702935" w:rsidP="00702935">
      <w:r>
        <w:rPr>
          <w:rFonts w:hint="eastAsia"/>
        </w:rPr>
        <w:t>复次，善现，于意云何？于此三千大千世界，诸有情类宁为多不？</w:t>
      </w:r>
    </w:p>
    <w:p w:rsidR="00702935" w:rsidRDefault="00702935" w:rsidP="00702935">
      <w:r>
        <w:rPr>
          <w:rFonts w:hint="eastAsia"/>
        </w:rPr>
        <w:t>善现答言：赡部洲中诸有情类尚多无数，何况三千大千世界诸有情类宁不为多？</w:t>
      </w:r>
    </w:p>
    <w:p w:rsidR="00702935" w:rsidRDefault="00702935" w:rsidP="00702935">
      <w:r>
        <w:rPr>
          <w:rFonts w:hint="eastAsia"/>
        </w:rPr>
        <w:t>佛告善现：如是，如是，如汝所说。善现当知，假使三千大千世界诸有情类，非前非后皆得人身；得人身已，非前非后皆发无上正等觉心，修诸菩萨摩诃萨行；修行满已，非前非后皆得无上正等菩提。有菩萨摩诃萨尽其形寿，能以种种上妙乐具，供养恭敬、尊重赞叹此诸如来、应、正等觉。于意云何？是菩萨摩诃萨，由此因缘得福多不？</w:t>
      </w:r>
    </w:p>
    <w:p w:rsidR="00702935" w:rsidRDefault="00702935" w:rsidP="00702935">
      <w:r>
        <w:rPr>
          <w:rFonts w:hint="eastAsia"/>
        </w:rPr>
        <w:t>善现答言：甚多，世尊！甚多，善逝！</w:t>
      </w:r>
    </w:p>
    <w:p w:rsidR="003636FD" w:rsidRDefault="003636FD" w:rsidP="00702935"/>
    <w:p w:rsidR="00702935" w:rsidRDefault="00702935" w:rsidP="00702935">
      <w:r>
        <w:rPr>
          <w:rFonts w:hint="eastAsia"/>
        </w:rPr>
        <w:t>佛告善现：若菩萨乘善男子等，能于如是甚深般若波罗蜜多，常乐听闻、受持读诵、究竟通利、如理思惟、依教修行、书写流布，所获功德甚多于前无量无数。所以者何？甚深般若波罗蜜多具大义用，能令菩萨摩诃萨众疾证无上正等菩提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是故，善现，若菩萨摩诃萨欲居一切有情上首，欲普饶益一切有情，无救护者为作救护，无归依者为作归依，无投趣者为作投趣，无眼目者为作眼目，无光明者为作光明，失正路者示以正路，未涅槃者令得涅槃，当学如是甚深般若波罗蜜多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善现当知，若菩萨摩诃萨欲得无上正等菩提，欲行诸佛所行境界，欲游戏佛所游戏处，欲作如来大师子吼，欲击诸佛无上法鼓，欲扣诸佛无上法钟，欲吹诸佛无上法螺，欲升诸佛无上法座，欲演诸佛无上法义，欲断一切有情疑网，欲入诸佛甘露法界，欲受诸佛微妙法乐，欲证如来圆净功德，当学如是甚深般若波罗蜜多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复次，善现，若菩萨摩诃萨修学如是甚深般若波罗蜜多，无有一切功德善根而不能得。所以者何？甚深般若波罗蜜多是一切种功德善根所依处故。</w:t>
      </w:r>
    </w:p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3636FD" w:rsidRDefault="003636FD" w:rsidP="00702935"/>
    <w:p w:rsidR="00702935" w:rsidRDefault="00702935" w:rsidP="00702935">
      <w:r>
        <w:rPr>
          <w:rFonts w:hint="eastAsia"/>
        </w:rPr>
        <w:t>尔时，善现即白佛言：诸菩萨摩诃萨修学如是甚深般若波罗蜜多，岂亦能得声闻、独觉功德善根？</w:t>
      </w:r>
    </w:p>
    <w:p w:rsidR="003636FD" w:rsidRPr="003636FD" w:rsidRDefault="003636FD" w:rsidP="00702935"/>
    <w:p w:rsidR="00702935" w:rsidRDefault="00702935" w:rsidP="00702935">
      <w:r>
        <w:rPr>
          <w:rFonts w:hint="eastAsia"/>
        </w:rPr>
        <w:t>佛告善现：声闻、独觉功德善根，此诸菩萨摩诃萨众亦皆能得，但于其中无住无著。以胜智见正观察已，超过声闻及独觉地，趣入菩萨正性离生故，此菩萨摩诃萨众无有一切功德善根而不能得。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复次，善现，若菩萨摩诃萨如是学时，则为邻近一切智智，速证无上正等菩提。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复次，善现，若菩萨摩诃萨如是学时，则为一切世间天、人、阿素洛等真实福田，超诸世间沙门、梵志、声闻、独觉福田之上，疾能证得一切智智。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复次，善现，若菩萨摩诃萨如是学时，随所生处不舍如是甚深般若波罗蜜多，不离如是甚深般若波罗蜜多，常行如是甚深般若波罗蜜多。</w:t>
      </w:r>
    </w:p>
    <w:p w:rsidR="003636FD" w:rsidRDefault="003636FD" w:rsidP="00702935"/>
    <w:p w:rsidR="00702935" w:rsidRDefault="00702935" w:rsidP="00702935">
      <w:r>
        <w:rPr>
          <w:rFonts w:hint="eastAsia"/>
        </w:rPr>
        <w:t>复次，善现，若菩萨摩诃萨能学如是甚深般若波罗蜜多，当知已于一切智智得不退转，于一切法能正觉知，远离声闻、独觉等地，亲近无上正等菩提。</w:t>
      </w:r>
    </w:p>
    <w:p w:rsidR="003636FD" w:rsidRDefault="003636FD" w:rsidP="00702935"/>
    <w:p w:rsidR="00702935" w:rsidRPr="003636FD" w:rsidRDefault="00702935" w:rsidP="00702935">
      <w:pPr>
        <w:rPr>
          <w:b/>
        </w:rPr>
      </w:pPr>
      <w:r w:rsidRPr="003636FD">
        <w:rPr>
          <w:rFonts w:hint="eastAsia"/>
          <w:b/>
        </w:rPr>
        <w:t>复次，善现，若菩萨摩诃萨行深般若波罗蜜多时，作如是念：‘此是般若波罗蜜多，此是修时，此是修处，我能修此甚深般若波罗蜜多。我由如是甚深般若波罗蜜多弃舍如是所应舍法，定当证得一切智智！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</w:p>
    <w:p w:rsidR="003636FD" w:rsidRPr="003636FD" w:rsidRDefault="003636FD" w:rsidP="00702935">
      <w:pPr>
        <w:rPr>
          <w:b/>
        </w:rPr>
      </w:pPr>
    </w:p>
    <w:p w:rsidR="00702935" w:rsidRPr="003636FD" w:rsidRDefault="00702935" w:rsidP="009B7EE3">
      <w:pPr>
        <w:rPr>
          <w:b/>
        </w:rPr>
      </w:pPr>
      <w:r w:rsidRPr="003636FD">
        <w:rPr>
          <w:rFonts w:hint="eastAsia"/>
          <w:b/>
        </w:rPr>
        <w:t>复次，善现，若菩萨摩诃萨行深般若波罗蜜多时，作如是念：‘此非般若波罗蜜多，此非修时，此非修处，此非修者，非由般若波罗蜜多远离一切所应舍法，非由般若波罗蜜多定能证得所求无上正等菩提。所以者何？以一切法皆住真如、法界、法性广说乃至不思议界，此中一切皆无差别。’善现当知，若菩萨摩诃萨如是学时，是行般若波罗蜜多，速能证得一切智智。</w:t>
      </w:r>
    </w:p>
    <w:sectPr w:rsidR="00702935" w:rsidRPr="003636FD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2B2" w:rsidRDefault="007C32B2" w:rsidP="00853D34">
      <w:r>
        <w:separator/>
      </w:r>
    </w:p>
  </w:endnote>
  <w:endnote w:type="continuationSeparator" w:id="0">
    <w:p w:rsidR="007C32B2" w:rsidRDefault="007C32B2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0F" w:rsidRDefault="005D230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51672">
        <w:pPr>
          <w:pStyle w:val="a4"/>
          <w:jc w:val="right"/>
        </w:pPr>
        <w:fldSimple w:instr=" PAGE   \* MERGEFORMAT ">
          <w:r w:rsidR="005D230F" w:rsidRPr="005D230F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0F" w:rsidRDefault="005D230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2B2" w:rsidRDefault="007C32B2" w:rsidP="00853D34">
      <w:r>
        <w:separator/>
      </w:r>
    </w:p>
  </w:footnote>
  <w:footnote w:type="continuationSeparator" w:id="0">
    <w:p w:rsidR="007C32B2" w:rsidRDefault="007C32B2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0F" w:rsidRDefault="005D230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037" w:rsidRPr="005D230F" w:rsidRDefault="0063426C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63426C">
      <w:rPr>
        <w:rFonts w:ascii="黑体" w:eastAsia="黑体" w:hAnsi="黑体" w:hint="eastAsia"/>
        <w:sz w:val="32"/>
        <w:szCs w:val="32"/>
      </w:rPr>
      <w:t>若一切法本性清净云何菩萨摩诃萨于诸法中复得清净（三）</w:t>
    </w:r>
    <w:r w:rsidR="00285037" w:rsidRPr="005D2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3E50" w:rsidRPr="005D230F">
      <w:rPr>
        <w:rFonts w:ascii="黑体" w:eastAsia="黑体" w:hAnsi="黑体" w:cs="宋体" w:hint="eastAsia"/>
        <w:color w:val="000000"/>
        <w:kern w:val="0"/>
        <w:sz w:val="18"/>
        <w:szCs w:val="18"/>
      </w:rPr>
      <w:t>第</w:t>
    </w:r>
    <w:r w:rsidR="00702935" w:rsidRPr="005D230F">
      <w:rPr>
        <w:rFonts w:ascii="黑体" w:eastAsia="黑体" w:hAnsi="黑体" w:cs="宋体" w:hint="eastAsia"/>
        <w:color w:val="000000"/>
        <w:kern w:val="0"/>
        <w:sz w:val="18"/>
        <w:szCs w:val="18"/>
      </w:rPr>
      <w:t>5</w:t>
    </w:r>
    <w:r w:rsidR="002E3E50" w:rsidRPr="005D230F">
      <w:rPr>
        <w:rFonts w:ascii="黑体" w:eastAsia="黑体" w:hAnsi="黑体" w:cs="宋体" w:hint="eastAsia"/>
        <w:color w:val="000000"/>
        <w:kern w:val="0"/>
        <w:sz w:val="18"/>
        <w:szCs w:val="18"/>
      </w:rPr>
      <w:t>20卷</w:t>
    </w:r>
    <w:r w:rsidR="00285037" w:rsidRPr="005D230F">
      <w:rPr>
        <w:rFonts w:ascii="黑体" w:eastAsia="黑体" w:hAnsi="黑体" w:hint="eastAsia"/>
        <w:sz w:val="18"/>
        <w:szCs w:val="18"/>
      </w:rPr>
      <w:t>）</w:t>
    </w:r>
  </w:p>
  <w:p w:rsidR="00285037" w:rsidRPr="005D230F" w:rsidRDefault="00954EB3" w:rsidP="00702935">
    <w:pPr>
      <w:pStyle w:val="a3"/>
      <w:rPr>
        <w:rFonts w:ascii="黑体" w:eastAsia="黑体" w:hAnsi="黑体"/>
      </w:rPr>
    </w:pPr>
    <w:r w:rsidRPr="005D230F">
      <w:rPr>
        <w:rFonts w:ascii="黑体" w:eastAsia="黑体" w:hAnsi="黑体" w:hint="eastAsia"/>
      </w:rPr>
      <w:t>三分</w:t>
    </w:r>
    <w:r w:rsidR="00702935" w:rsidRPr="005D230F">
      <w:rPr>
        <w:rFonts w:ascii="黑体" w:eastAsia="黑体" w:hAnsi="黑体" w:hint="eastAsia"/>
      </w:rPr>
      <w:t>（</w:t>
    </w:r>
    <w:r w:rsidRPr="005D230F">
      <w:rPr>
        <w:rFonts w:ascii="黑体" w:eastAsia="黑体" w:hAnsi="黑体" w:hint="eastAsia"/>
      </w:rPr>
      <w:t>巧便品</w:t>
    </w:r>
    <w:r w:rsidR="00702935" w:rsidRPr="005D230F">
      <w:rPr>
        <w:rFonts w:ascii="黑体" w:eastAsia="黑体" w:hAnsi="黑体" w:hint="eastAsia"/>
      </w:rPr>
      <w:t>、学时品）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30F" w:rsidRDefault="005D230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93A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17F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B9F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36FD"/>
    <w:rsid w:val="003848D2"/>
    <w:rsid w:val="00387819"/>
    <w:rsid w:val="00394055"/>
    <w:rsid w:val="003B109E"/>
    <w:rsid w:val="003B211D"/>
    <w:rsid w:val="003B720D"/>
    <w:rsid w:val="003C0569"/>
    <w:rsid w:val="003C5D0A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143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0419"/>
    <w:rsid w:val="005C36EB"/>
    <w:rsid w:val="005C4370"/>
    <w:rsid w:val="005C6A38"/>
    <w:rsid w:val="005D230F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26C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A3F9D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6F7CD1"/>
    <w:rsid w:val="00702935"/>
    <w:rsid w:val="00702D20"/>
    <w:rsid w:val="00705700"/>
    <w:rsid w:val="007059F2"/>
    <w:rsid w:val="00706CB4"/>
    <w:rsid w:val="00706CF9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32B2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582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64EA"/>
    <w:rsid w:val="009538C2"/>
    <w:rsid w:val="00954EB3"/>
    <w:rsid w:val="00955AAF"/>
    <w:rsid w:val="009636CE"/>
    <w:rsid w:val="009646F0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85DA5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45F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3B6C"/>
    <w:rsid w:val="00E8760F"/>
    <w:rsid w:val="00E9003A"/>
    <w:rsid w:val="00E939A7"/>
    <w:rsid w:val="00E97435"/>
    <w:rsid w:val="00EA6E04"/>
    <w:rsid w:val="00EC4032"/>
    <w:rsid w:val="00EE49A0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B0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1672"/>
    <w:rsid w:val="00F52324"/>
    <w:rsid w:val="00F574FA"/>
    <w:rsid w:val="00F61162"/>
    <w:rsid w:val="00F628F7"/>
    <w:rsid w:val="00F72918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41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335</cp:revision>
  <dcterms:created xsi:type="dcterms:W3CDTF">2023-06-23T04:37:00Z</dcterms:created>
  <dcterms:modified xsi:type="dcterms:W3CDTF">2024-04-11T06:52:00Z</dcterms:modified>
</cp:coreProperties>
</file>