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Pr="00B2733C" w:rsidRDefault="00B2733C" w:rsidP="000F4FAB"/>
    <w:p w:rsidR="000F4FAB" w:rsidRDefault="000F4FAB" w:rsidP="000F4FAB">
      <w:r>
        <w:rPr>
          <w:rFonts w:hint="eastAsia"/>
        </w:rPr>
        <w:t>复次，善现，若菩萨摩诃萨乃至梦中，亦不爱乐称赞声闻、独觉地法，于三界法亦不起心爱乐称赞，常观诸法如梦、如响广说乃至如寻香城，虽如是观察而不证实际，当知是菩萨有不退转相。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复次，善现，若菩萨摩诃萨梦见如来、应、正等觉，有无数量百千俱胝那庾多众，恭敬围绕而为说法，既闻法已善解义趣，解义趣已精进修行，法随法行入三摩地起随法行，当知是菩萨有不退转相。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梦见如来、应、正等觉，具三十二大士夫相、八十随好圆满庄严，常光一寻周匝照曜，与无量众涌在虚空，现大神通说正法要，化作化士令往他方无边佛土施作佛事，当知是菩萨有不退转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梦见狂贼破坏村城，或见火起焚烧聚落，或见师子、虎、狼、猛兽、毒蛇、恶蝎欲来害身，或见怨家欲斩其首，或见父母、兄弟、姊妹、妻子、亲友临当命终，或见自身寒热饥渴及余苦事之所逼恼，见如是等可怖畏事，不惊不惧亦不忧恼，从梦觉已即能思惟：‘三界非真，皆如梦见！我得无上正等觉时，当为有情说三界法，一切虚妄皆如梦境。’当知是菩萨有不退转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乃至梦中见有地狱、傍生、鬼界诸有情类，便作是念：‘我当精勤修诸菩萨摩诃萨行，速趣无上正等菩提。我佛土中，得无地狱、傍生、鬼界恶趣及名。’从梦觉已亦作是念。善现当知，是菩萨摩诃萨当作佛时，所居佛土定无恶趣。所以者何？若梦、若觉，诸法无二、无二分故，当知是菩萨有不退转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梦中见火烧地狱等诸有情类，或复见烧城邑聚落，便发誓愿：‘我若已受不退转记，当证无上正等菩提，愿此大火即时顿灭变为清凉。’若此菩萨作是愿已，梦中见火即时顿灭，当知已得不退转记。若此菩萨作是愿已，梦中见火不即顿灭，当知未得不退转记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觉时现见大火卒起，烧诸城邑或烧聚落，便作是念：‘我在梦中或在觉位，曾见自有不退转地诸行、状、相，未审虚实。若我所见是实有者，愿此大火即时顿灭变为清凉。’若此菩萨作是誓愿发诚谛言，尔时大火即为顿灭，当知已得不退转记。若此菩萨作是誓愿发诚谛言，火不顿灭，当知未得不退转记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觉时见火烧诸城邑或烧聚落，便作是念：‘我在梦中或在觉位，曾见自有不退转地诸行、状、相。若我所见定是实有，必证无上正等菩提，愿此大火即时顿灭变为清凉。’是菩萨摩诃萨发此誓愿诚谛言已，尔时大火不为顿灭，燃烧一家越置一家复烧一家，或烧一巷越置一巷复烧一巷，如是展转其火乃灭。是菩萨摩诃萨应自了知决定已得不退转记。然被烧者，由彼有情造作增长坏正法业，彼由此业先堕恶趣，无量劫中受正苦果，今生人趣受彼余殃，或由此业当堕恶趣，经无量劫受正苦果，今在人趣先现少殃。</w:t>
      </w:r>
    </w:p>
    <w:p w:rsidR="00F57A3E" w:rsidRDefault="00F57A3E" w:rsidP="000F4FAB">
      <w:pPr>
        <w:rPr>
          <w:rFonts w:hint="eastAsia"/>
        </w:rPr>
      </w:pPr>
    </w:p>
    <w:p w:rsidR="00F57A3E" w:rsidRDefault="00F57A3E" w:rsidP="000F4FAB">
      <w:pPr>
        <w:rPr>
          <w:rFonts w:hint="eastAsia"/>
        </w:rPr>
      </w:pPr>
    </w:p>
    <w:p w:rsidR="00F57A3E" w:rsidRDefault="00F57A3E" w:rsidP="000F4FAB"/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复次，善现，依前所说种种因缘，知是不退转菩萨摩诃萨。复有成就余行、状、相，知是不退转菩萨摩诃萨。吾当为汝分别解说，汝应谛听，极善思惟！</w:t>
      </w:r>
    </w:p>
    <w:p w:rsidR="00F57A3E" w:rsidRDefault="00F57A3E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善现答言：唯然！愿说！</w:t>
      </w:r>
    </w:p>
    <w:p w:rsidR="00F57A3E" w:rsidRDefault="00F57A3E" w:rsidP="000F4FAB"/>
    <w:p w:rsidR="00B42F10" w:rsidRPr="000F4FAB" w:rsidRDefault="000F4FAB" w:rsidP="00F57A3E">
      <w:r>
        <w:rPr>
          <w:rFonts w:hint="eastAsia"/>
        </w:rPr>
        <w:t>佛告善现：若菩萨摩诃萨见有男子或有女人，现为非人之所魅著，受诸苦恼不能远离，便作是念：‘若诸如来、应、正等觉知我已得清净意乐，授我无上正等菩提不退转记。若我久发清净作意求证无上正等菩提，远离声闻、独觉作意，不以声闻、独觉作意求证无上正等菩提。若我当来必得无上正等菩提，穷未来际利益安乐诸有情类。若十方界现在实有无量如来、应、正等觉说微妙法利乐有情，彼诸如来、应、正等觉无所不见、无所不知、无所不解、无所不证，现知、见、觉一切有情意乐差别，愿垂照察我心所念及诚谛言：若我实能修菩萨行，必获无上正等菩提，救拔有情生死苦者，愿是男子或此女人，不为非人之所扰恼，彼随我语即当舍去。’是菩萨摩诃萨作此语时，若彼非人不为去者，当知未得不退转记。是菩萨摩诃萨作此语时，若彼非人即为去者，当知已得不退转记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B14" w:rsidRDefault="00673B14" w:rsidP="00853D34">
      <w:r>
        <w:separator/>
      </w:r>
    </w:p>
  </w:endnote>
  <w:endnote w:type="continuationSeparator" w:id="0">
    <w:p w:rsidR="00673B14" w:rsidRDefault="00673B1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B0DA8">
        <w:pPr>
          <w:pStyle w:val="a4"/>
          <w:jc w:val="right"/>
        </w:pPr>
        <w:fldSimple w:instr=" PAGE   \* MERGEFORMAT ">
          <w:r w:rsidR="00F57A3E" w:rsidRPr="00F57A3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B14" w:rsidRDefault="00673B14" w:rsidP="00853D34">
      <w:r>
        <w:separator/>
      </w:r>
    </w:p>
  </w:footnote>
  <w:footnote w:type="continuationSeparator" w:id="0">
    <w:p w:rsidR="00673B14" w:rsidRDefault="00673B1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3E" w:rsidRDefault="00F57A3E" w:rsidP="00B42F10">
    <w:pPr>
      <w:jc w:val="center"/>
      <w:rPr>
        <w:rFonts w:ascii="黑体" w:eastAsia="黑体" w:hAnsi="黑体" w:hint="eastAsia"/>
        <w:sz w:val="32"/>
        <w:szCs w:val="32"/>
      </w:rPr>
    </w:pPr>
    <w:r w:rsidRPr="00F57A3E">
      <w:rPr>
        <w:rFonts w:ascii="黑体" w:eastAsia="黑体" w:hAnsi="黑体" w:hint="eastAsia"/>
        <w:sz w:val="32"/>
        <w:szCs w:val="32"/>
      </w:rPr>
      <w:t>不退转菩萨摩诃萨（六）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</w:t>
    </w:r>
    <w:r w:rsidR="00F57A3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3B14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0DA8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57A3E"/>
    <w:rsid w:val="00F61162"/>
    <w:rsid w:val="00F628F7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2023-10-05T02:49:00Z</dcterms:modified>
</cp:coreProperties>
</file>