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3B5" w:rsidRDefault="00AB73B5" w:rsidP="00AB73B5"/>
    <w:p w:rsidR="00AB73B5" w:rsidRDefault="00AB73B5" w:rsidP="00AB73B5">
      <w:r>
        <w:rPr>
          <w:rFonts w:hint="eastAsia"/>
        </w:rPr>
        <w:t>尔时，会中所有四大王众天乃至色究竟天，俱时化作诸妙天华及香鬘等种种供具，踊身空中而散佛上，合掌恭敬，同白佛言：愿此般若波罗蜜多在赡部洲人中久住。所以者何？乃至般若波罗蜜多在赡部洲人间流布，当知是处，佛、法、僧宝常不灭没。于此三千大千世界，乃至十方无量无数无边佛国亦复如是，由是因缘诸菩萨摩诃萨所修胜行亦可了知。随诸方域有善男子、善女人等，以净信心书持般若波罗蜜多供养恭敬，当知是处有妙光明，除灭暗冥，生诸胜福。</w:t>
      </w:r>
    </w:p>
    <w:p w:rsid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佛告诸天众言：如是，如是，如汝所说，乃至般若波罗蜜多在赡部洲人间流布，当知是处佛、法、僧宝常不灭没，广说乃至随诸方域有善男子、善女人等，以净信心书持般若波罗蜜多供养恭敬，当知是处有妙光明，除灭暗冥，生诸胜福。</w:t>
      </w:r>
    </w:p>
    <w:p w:rsidR="00AD1525" w:rsidRDefault="00AD1525" w:rsidP="00AB73B5"/>
    <w:p w:rsidR="00AB73B5" w:rsidRDefault="00AB73B5" w:rsidP="00AB73B5">
      <w:r>
        <w:rPr>
          <w:rFonts w:hint="eastAsia"/>
        </w:rPr>
        <w:t>时，诸天众复各化作诸妙天华及香鬘等而散佛上，重白佛言：若善男子、善女人等，能于般若波罗蜜多，至心听闻、受持读诵、精勤修学、如理思惟、书写解说、广令流布，一切恶魔及彼眷属不能得便，我等天众亦常随逐，勤加守护令无损恼。所以者何？我等天众尊重法故，敬彼如佛，或如世尊所重弟子。</w:t>
      </w:r>
    </w:p>
    <w:p w:rsidR="00AB73B5" w:rsidRDefault="00AB73B5" w:rsidP="00AB73B5"/>
    <w:p w:rsidR="00AB73B5" w:rsidRDefault="00AB73B5" w:rsidP="00AB73B5">
      <w:r>
        <w:rPr>
          <w:rFonts w:hint="eastAsia"/>
        </w:rPr>
        <w:t>时，天帝释复白佛言：是善男子、善女人等，非少善根能办此事，定于先世无量佛所多集善根、多发正愿、多供养佛、多事善友，乃能于此甚深般若波罗蜜多，至心听闻、受持读诵、精勤修学、如理思惟、书写解说、广令流布。世尊，若善男子、善女人等，欲得诸佛一切智智，当学般若波罗蜜多；欲得般若波罗蜜多，当学诸佛一切智智。何以故？诸佛所得一切智智，皆从般若波罗蜜多而得起故；一切般若波罗蜜多，皆从诸佛一切智智而得起故。所以者何？诸佛所得一切智智不异般若波罗蜜多，一切般若波罗蜜多不异诸佛一切智智，诸佛所得一切智智与此般若波罗蜜多，当知无二亦无二分。</w:t>
      </w:r>
    </w:p>
    <w:p w:rsid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尔时，佛告天帝释言：如是，如是，如汝所说。是故般若波罗蜜多功德威神甚奇希有。</w:t>
      </w:r>
    </w:p>
    <w:p w:rsidR="00AD1525" w:rsidRDefault="00AD1525" w:rsidP="00AB73B5">
      <w:pPr>
        <w:rPr>
          <w:rFonts w:hint="eastAsia"/>
        </w:rPr>
      </w:pPr>
    </w:p>
    <w:p w:rsidR="00AD1525" w:rsidRDefault="00AD1525" w:rsidP="00AB73B5">
      <w:pPr>
        <w:rPr>
          <w:rFonts w:hint="eastAsia"/>
        </w:rPr>
      </w:pPr>
    </w:p>
    <w:p w:rsidR="00AD1525" w:rsidRDefault="00AD1525" w:rsidP="00AB73B5">
      <w:pPr>
        <w:rPr>
          <w:rFonts w:hint="eastAsia"/>
        </w:rPr>
      </w:pPr>
    </w:p>
    <w:p w:rsidR="00AD1525" w:rsidRDefault="00AD1525" w:rsidP="00AB73B5">
      <w:pPr>
        <w:rPr>
          <w:rFonts w:hint="eastAsia"/>
        </w:rPr>
      </w:pPr>
    </w:p>
    <w:p w:rsidR="00AD1525" w:rsidRDefault="00AD1525" w:rsidP="00AB73B5">
      <w:pPr>
        <w:rPr>
          <w:rFonts w:hint="eastAsia"/>
        </w:rPr>
      </w:pPr>
    </w:p>
    <w:p w:rsidR="00AD1525" w:rsidRDefault="00AD1525" w:rsidP="00AB73B5">
      <w:pPr>
        <w:rPr>
          <w:rFonts w:hint="eastAsia"/>
        </w:rPr>
      </w:pPr>
    </w:p>
    <w:p w:rsidR="00AD1525" w:rsidRDefault="00AD1525" w:rsidP="00AB73B5">
      <w:pPr>
        <w:rPr>
          <w:rFonts w:hint="eastAsia"/>
        </w:rPr>
      </w:pPr>
    </w:p>
    <w:p w:rsidR="00AD1525" w:rsidRDefault="00AD1525" w:rsidP="00AB73B5">
      <w:pPr>
        <w:rPr>
          <w:rFonts w:hint="eastAsia"/>
        </w:rPr>
      </w:pPr>
    </w:p>
    <w:p w:rsidR="00AD1525" w:rsidRDefault="00AD1525" w:rsidP="00AB73B5">
      <w:pPr>
        <w:rPr>
          <w:rFonts w:hint="eastAsia"/>
        </w:rPr>
      </w:pPr>
    </w:p>
    <w:p w:rsidR="00AD1525" w:rsidRDefault="00AD1525" w:rsidP="00AB73B5"/>
    <w:p w:rsidR="00AB73B5" w:rsidRDefault="00AB73B5" w:rsidP="00AB73B5"/>
    <w:p w:rsidR="004D37FF" w:rsidRDefault="004D37FF" w:rsidP="00AB73B5"/>
    <w:p w:rsidR="004D37FF" w:rsidRDefault="004D37FF" w:rsidP="00AB73B5"/>
    <w:p w:rsidR="004D37FF" w:rsidRDefault="004D37FF" w:rsidP="00AB73B5"/>
    <w:p w:rsidR="004D37FF" w:rsidRDefault="004D37FF" w:rsidP="00AB73B5"/>
    <w:p w:rsidR="004D37FF" w:rsidRDefault="004D37FF" w:rsidP="00AB73B5"/>
    <w:p w:rsidR="004D37FF" w:rsidRDefault="004D37FF" w:rsidP="00AB73B5"/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尔时，具寿庆喜白佛言：世尊，何缘如来、应、正等觉，不广称赞布施等五波罗蜜多广说乃至一切相智名字功德，但广称赞第六般若波罗蜜多名字功德？</w:t>
      </w:r>
    </w:p>
    <w:p w:rsidR="00AD1525" w:rsidRDefault="00AD1525" w:rsidP="00AB73B5"/>
    <w:p w:rsidR="00AB73B5" w:rsidRPr="00AD1525" w:rsidRDefault="00AB73B5" w:rsidP="00AB73B5">
      <w:pPr>
        <w:rPr>
          <w:rFonts w:hint="eastAsia"/>
          <w:b/>
        </w:rPr>
      </w:pPr>
      <w:r w:rsidRPr="00AD1525">
        <w:rPr>
          <w:rFonts w:hint="eastAsia"/>
          <w:b/>
        </w:rPr>
        <w:t>佛告庆喜：第六般若波罗蜜多，能与前五波罗蜜多广说乃至一切相智为尊为导，故我但广称赞般若波罗蜜多名字功德。</w:t>
      </w:r>
    </w:p>
    <w:p w:rsidR="00AD1525" w:rsidRDefault="00AD152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复次，庆喜，于意云何？若不回向一切智智，而修布施广说乃至一切相智，名真修布施波罗蜜多乃至一切相智不？</w:t>
      </w:r>
    </w:p>
    <w:p w:rsidR="00AD1525" w:rsidRDefault="00AD152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庆喜答言：不也，世尊。不也，善逝。</w:t>
      </w:r>
    </w:p>
    <w:p w:rsidR="00AD1525" w:rsidRDefault="00AD1525" w:rsidP="00AB73B5"/>
    <w:p w:rsidR="00AB73B5" w:rsidRPr="00AD1525" w:rsidRDefault="00AB73B5" w:rsidP="00AB73B5">
      <w:pPr>
        <w:rPr>
          <w:b/>
        </w:rPr>
      </w:pPr>
      <w:r w:rsidRPr="00AD1525">
        <w:rPr>
          <w:rFonts w:hint="eastAsia"/>
          <w:b/>
        </w:rPr>
        <w:t>佛告庆喜：要由回向一切智智，而修布施广说乃至一切相智，乃可名为真修布施波罗蜜多广说乃至一切相智。是故我说第六般若波罗蜜多，能与前五波罗蜜多广说乃至一切相智为尊为导，故我但广称赞般若波罗蜜多名字功德。</w:t>
      </w:r>
    </w:p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尔时，庆喜复白佛言：云何回向一切智智，而修布施波罗蜜多广说乃至一切相智？</w:t>
      </w:r>
    </w:p>
    <w:p w:rsidR="00AD1525" w:rsidRPr="00AD1525" w:rsidRDefault="00AD1525" w:rsidP="00AB73B5"/>
    <w:p w:rsidR="00AB73B5" w:rsidRPr="00AD1525" w:rsidRDefault="00AB73B5" w:rsidP="00AB73B5">
      <w:pPr>
        <w:rPr>
          <w:rFonts w:hint="eastAsia"/>
          <w:b/>
        </w:rPr>
      </w:pPr>
      <w:r w:rsidRPr="00AD1525">
        <w:rPr>
          <w:rFonts w:hint="eastAsia"/>
          <w:b/>
        </w:rPr>
        <w:t>佛告庆喜：以无二为方便、无生为方便、无所得为方便，回向一切智智，应修布施波罗蜜多广说乃至一切相智。</w:t>
      </w:r>
    </w:p>
    <w:p w:rsidR="00AD1525" w:rsidRDefault="00AD152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具寿庆喜复白佛言：以何无二为方便、无生为方便、无所得为方便，回向一切智智，应修布施波罗蜜多广说乃至一切相智？</w:t>
      </w:r>
    </w:p>
    <w:p w:rsidR="00AD1525" w:rsidRDefault="00AD1525" w:rsidP="00AB73B5"/>
    <w:p w:rsidR="00AB73B5" w:rsidRPr="00AD1525" w:rsidRDefault="00AB73B5" w:rsidP="00AB73B5">
      <w:pPr>
        <w:rPr>
          <w:b/>
        </w:rPr>
      </w:pPr>
      <w:r w:rsidRPr="00AD1525">
        <w:rPr>
          <w:rFonts w:hint="eastAsia"/>
          <w:b/>
        </w:rPr>
        <w:t>佛告庆喜：以色乃至一切相智无二为方便、无生为方便、无所得为方便，回向一切智智，应修布施波罗蜜多广说乃至一切相智。</w:t>
      </w:r>
    </w:p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尔时，庆喜复白佛言：云何以色乃至一切相智无二为方便、无生为方便、无所得为方便，回向一切智智，应修布施波罗蜜多广说乃至一切相智？</w:t>
      </w:r>
    </w:p>
    <w:p w:rsidR="00AD1525" w:rsidRDefault="00AD1525" w:rsidP="00AB73B5"/>
    <w:p w:rsidR="00AB73B5" w:rsidRPr="00AD1525" w:rsidRDefault="00AB73B5" w:rsidP="00AB73B5">
      <w:pPr>
        <w:rPr>
          <w:rFonts w:hint="eastAsia"/>
          <w:b/>
        </w:rPr>
      </w:pPr>
      <w:r w:rsidRPr="00AD1525">
        <w:rPr>
          <w:rFonts w:hint="eastAsia"/>
          <w:b/>
        </w:rPr>
        <w:t>佛告庆喜：色色性空，乃至一切相智一切相智性空。何以故？以色乃至一切相智性空，与布施波罗蜜多广说乃至一切相智皆无二、无二分故。</w:t>
      </w:r>
    </w:p>
    <w:p w:rsidR="00AD1525" w:rsidRDefault="00AD1525" w:rsidP="00AB73B5"/>
    <w:p w:rsidR="00B42F10" w:rsidRPr="00AD1525" w:rsidRDefault="00AB73B5" w:rsidP="00AD1525">
      <w:pPr>
        <w:rPr>
          <w:b/>
        </w:rPr>
      </w:pPr>
      <w:r w:rsidRPr="00AD1525">
        <w:rPr>
          <w:rFonts w:hint="eastAsia"/>
          <w:b/>
        </w:rPr>
        <w:t>庆喜当知，</w:t>
      </w:r>
      <w:r w:rsidRPr="00397D49">
        <w:rPr>
          <w:rFonts w:hint="eastAsia"/>
          <w:b/>
          <w:color w:val="FF0000"/>
        </w:rPr>
        <w:t>由般若波罗蜜多故能回向一切智智，</w:t>
      </w:r>
      <w:r w:rsidRPr="00AD1525">
        <w:rPr>
          <w:rFonts w:hint="eastAsia"/>
          <w:b/>
        </w:rPr>
        <w:t>由回向一切智智故能令布施波罗蜜多广说乃至一切相智究竟圆满。是故般若波罗蜜多，于布施等波罗蜜多广说乃至一切相智为尊为导，故我但广称赞般若波罗蜜多。</w:t>
      </w:r>
    </w:p>
    <w:sectPr w:rsidR="00B42F10" w:rsidRPr="00AD152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4F9" w:rsidRDefault="006F64F9" w:rsidP="00853D34">
      <w:r>
        <w:separator/>
      </w:r>
    </w:p>
  </w:endnote>
  <w:endnote w:type="continuationSeparator" w:id="0">
    <w:p w:rsidR="006F64F9" w:rsidRDefault="006F64F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D117E">
        <w:pPr>
          <w:pStyle w:val="a4"/>
          <w:jc w:val="right"/>
        </w:pPr>
        <w:fldSimple w:instr=" PAGE   \* MERGEFORMAT ">
          <w:r w:rsidR="00397D49" w:rsidRPr="00397D49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4F9" w:rsidRDefault="006F64F9" w:rsidP="00853D34">
      <w:r>
        <w:separator/>
      </w:r>
    </w:p>
  </w:footnote>
  <w:footnote w:type="continuationSeparator" w:id="0">
    <w:p w:rsidR="006F64F9" w:rsidRDefault="006F64F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525" w:rsidRDefault="00AD1525" w:rsidP="00B42F10">
    <w:pPr>
      <w:jc w:val="center"/>
      <w:rPr>
        <w:rFonts w:ascii="黑体" w:eastAsia="黑体" w:hAnsi="黑体" w:hint="eastAsia"/>
        <w:sz w:val="32"/>
        <w:szCs w:val="32"/>
      </w:rPr>
    </w:pPr>
    <w:r w:rsidRPr="00AD1525">
      <w:rPr>
        <w:rFonts w:ascii="黑体" w:eastAsia="黑体" w:hAnsi="黑体" w:hint="eastAsia"/>
        <w:sz w:val="32"/>
        <w:szCs w:val="32"/>
      </w:rPr>
      <w:t>关于回向（六）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F5B55" w:rsidRPr="00DF5B5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D5539" w:rsidP="003D5539">
    <w:pPr>
      <w:pStyle w:val="a3"/>
      <w:rPr>
        <w:rFonts w:ascii="黑体" w:eastAsia="黑体" w:hAnsi="黑体"/>
      </w:rPr>
    </w:pPr>
    <w:r w:rsidRPr="003D5539">
      <w:rPr>
        <w:rFonts w:ascii="黑体" w:eastAsia="黑体" w:hAnsi="黑体" w:hint="eastAsia"/>
      </w:rPr>
      <w:t>三分</w:t>
    </w:r>
    <w:r w:rsidR="004D37FF">
      <w:rPr>
        <w:rFonts w:ascii="黑体" w:eastAsia="黑体" w:hAnsi="黑体" w:hint="eastAsia"/>
      </w:rPr>
      <w:t xml:space="preserve"> </w:t>
    </w:r>
    <w:r w:rsidRPr="003D5539">
      <w:rPr>
        <w:rFonts w:ascii="黑体" w:eastAsia="黑体" w:hAnsi="黑体" w:hint="eastAsia"/>
      </w:rPr>
      <w:t>称扬功德品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144E"/>
    <w:rsid w:val="0005515D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33C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2061"/>
    <w:rsid w:val="0023418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3C17"/>
    <w:rsid w:val="003848D2"/>
    <w:rsid w:val="00387819"/>
    <w:rsid w:val="00394055"/>
    <w:rsid w:val="00397D49"/>
    <w:rsid w:val="003A45A6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5539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37FF"/>
    <w:rsid w:val="004D50CD"/>
    <w:rsid w:val="004D52AF"/>
    <w:rsid w:val="004D6B69"/>
    <w:rsid w:val="004D6C07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4221"/>
    <w:rsid w:val="00536E44"/>
    <w:rsid w:val="00540CE2"/>
    <w:rsid w:val="0054120A"/>
    <w:rsid w:val="00542DBE"/>
    <w:rsid w:val="00542E9F"/>
    <w:rsid w:val="005443D0"/>
    <w:rsid w:val="00545BAF"/>
    <w:rsid w:val="0054772A"/>
    <w:rsid w:val="00547D75"/>
    <w:rsid w:val="00551211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585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64F9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616D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7B3A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92B"/>
    <w:rsid w:val="00903AE9"/>
    <w:rsid w:val="00907815"/>
    <w:rsid w:val="0091444C"/>
    <w:rsid w:val="0091516F"/>
    <w:rsid w:val="00934595"/>
    <w:rsid w:val="00935488"/>
    <w:rsid w:val="00942C6B"/>
    <w:rsid w:val="009462C9"/>
    <w:rsid w:val="0095228F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5D5"/>
    <w:rsid w:val="00A75F12"/>
    <w:rsid w:val="00A90DB5"/>
    <w:rsid w:val="00A9428B"/>
    <w:rsid w:val="00AA1FAD"/>
    <w:rsid w:val="00AA424D"/>
    <w:rsid w:val="00AB1401"/>
    <w:rsid w:val="00AB692F"/>
    <w:rsid w:val="00AB73B5"/>
    <w:rsid w:val="00AB7BF8"/>
    <w:rsid w:val="00AC22A5"/>
    <w:rsid w:val="00AD1525"/>
    <w:rsid w:val="00AD1918"/>
    <w:rsid w:val="00AD2946"/>
    <w:rsid w:val="00AF0A8A"/>
    <w:rsid w:val="00AF10E1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3779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6D9B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4919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128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B55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2786"/>
    <w:rsid w:val="00F151B4"/>
    <w:rsid w:val="00F15A41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85640"/>
    <w:rsid w:val="00F90170"/>
    <w:rsid w:val="00FA57C1"/>
    <w:rsid w:val="00FB698E"/>
    <w:rsid w:val="00FD117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2023-09-23T04:17:00Z</dcterms:modified>
</cp:coreProperties>
</file>