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1DC" w:rsidRDefault="007171DC" w:rsidP="00E6300B"/>
    <w:p w:rsidR="00E6300B" w:rsidRDefault="00E6300B" w:rsidP="00E6300B">
      <w:r>
        <w:rPr>
          <w:rFonts w:hint="eastAsia"/>
        </w:rPr>
        <w:t>尔时，会中有诸天子窃作是念：诸药叉等言词咒句，虽复隐密而尚可知。尊者善现于此般若波罗蜜多，虽以种种言词显示，而我等辈竟不能解。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善现知彼心之所念，便告之言：汝等天子，于我所说，不能解耶？诸天子言：如是，如是。</w:t>
      </w:r>
    </w:p>
    <w:p w:rsidR="00255442" w:rsidRDefault="00255442" w:rsidP="00E6300B"/>
    <w:p w:rsidR="00E6300B" w:rsidRPr="006757D9" w:rsidRDefault="00E6300B" w:rsidP="00E6300B">
      <w:pPr>
        <w:rPr>
          <w:b/>
        </w:rPr>
      </w:pPr>
      <w:r w:rsidRPr="006757D9">
        <w:rPr>
          <w:rFonts w:hint="eastAsia"/>
          <w:b/>
        </w:rPr>
        <w:t>具寿善现复告彼言：我曾于此不说一字，汝亦不闻，当何所解？何以故？甚深般若波罗蜜多，文字言说皆远离故，由此于中说者、听者及能解者皆不可得。一切如来、应、正等觉所证无上正等菩提，其相甚深亦复如是。</w:t>
      </w:r>
    </w:p>
    <w:p w:rsidR="00255442" w:rsidRDefault="00255442" w:rsidP="00E6300B"/>
    <w:p w:rsidR="00E6300B" w:rsidRPr="006757D9" w:rsidRDefault="00E6300B" w:rsidP="00E6300B">
      <w:r w:rsidRPr="006757D9">
        <w:rPr>
          <w:rFonts w:hint="eastAsia"/>
        </w:rPr>
        <w:t>天子当知，如佛化身，化作无量苾刍、苾刍尼、邬波索迦、邬波斯迦俱来集会，复化作一能说法人于此众中宣扬妙法。于意云何？是中有实能说、能听、能解者不？</w:t>
      </w:r>
    </w:p>
    <w:p w:rsidR="00E6300B" w:rsidRDefault="00E6300B" w:rsidP="00E6300B">
      <w:r>
        <w:rPr>
          <w:rFonts w:hint="eastAsia"/>
        </w:rPr>
        <w:t>诸天子言：不也，大德。</w:t>
      </w:r>
    </w:p>
    <w:p w:rsidR="00E6300B" w:rsidRPr="006757D9" w:rsidRDefault="00E6300B" w:rsidP="00E6300B">
      <w:pPr>
        <w:rPr>
          <w:b/>
        </w:rPr>
      </w:pPr>
      <w:r w:rsidRPr="006757D9">
        <w:rPr>
          <w:rFonts w:hint="eastAsia"/>
          <w:b/>
        </w:rPr>
        <w:t>善现告言：如是，天子，一切法皆如化故，般若中说者、听者及能解者都不可得。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天子当知，如在梦中梦见有佛教诫教授菩萨、声闻。于意云何？是中有实能说、能听、能解者不？</w:t>
      </w:r>
    </w:p>
    <w:p w:rsidR="00E6300B" w:rsidRDefault="00E6300B" w:rsidP="00E6300B">
      <w:r>
        <w:rPr>
          <w:rFonts w:hint="eastAsia"/>
        </w:rPr>
        <w:t>诸天子言：不也，大德。</w:t>
      </w:r>
    </w:p>
    <w:p w:rsidR="00E6300B" w:rsidRPr="006757D9" w:rsidRDefault="00E6300B" w:rsidP="00E6300B">
      <w:pPr>
        <w:rPr>
          <w:b/>
        </w:rPr>
      </w:pPr>
      <w:r w:rsidRPr="006757D9">
        <w:rPr>
          <w:rFonts w:hint="eastAsia"/>
          <w:b/>
        </w:rPr>
        <w:t>善现告言：如是，天子，一切法皆如梦故，般若中说者、听者及能解者都不可得。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天子当知，如有二人处一山谷，各住一面赞佛、法、僧，俱时发响。于意云何？此二响声能互相闻、互相解不？</w:t>
      </w:r>
    </w:p>
    <w:p w:rsidR="00E6300B" w:rsidRDefault="00E6300B" w:rsidP="00E6300B">
      <w:r>
        <w:rPr>
          <w:rFonts w:hint="eastAsia"/>
        </w:rPr>
        <w:t>诸天子言：不也，大德。</w:t>
      </w:r>
    </w:p>
    <w:p w:rsidR="00E6300B" w:rsidRPr="006757D9" w:rsidRDefault="00E6300B" w:rsidP="00E6300B">
      <w:pPr>
        <w:rPr>
          <w:b/>
        </w:rPr>
      </w:pPr>
      <w:r w:rsidRPr="006757D9">
        <w:rPr>
          <w:rFonts w:hint="eastAsia"/>
          <w:b/>
        </w:rPr>
        <w:t>善现告言：如是，天子，一切法皆如响故，般若中说者、听者及能解者都不可得。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天子当知，如巧幻师或彼弟子于四衢道，幻作四众及一佛身处中说法。于意云何？是中有实能说、能听、能解者不？</w:t>
      </w:r>
    </w:p>
    <w:p w:rsidR="00E6300B" w:rsidRDefault="00E6300B" w:rsidP="00E6300B">
      <w:r>
        <w:rPr>
          <w:rFonts w:hint="eastAsia"/>
        </w:rPr>
        <w:t>诸天子言：不也，大德。</w:t>
      </w:r>
    </w:p>
    <w:p w:rsidR="00E6300B" w:rsidRPr="006757D9" w:rsidRDefault="00E6300B" w:rsidP="00E6300B">
      <w:pPr>
        <w:rPr>
          <w:b/>
        </w:rPr>
      </w:pPr>
      <w:r w:rsidRPr="006757D9">
        <w:rPr>
          <w:rFonts w:hint="eastAsia"/>
          <w:b/>
        </w:rPr>
        <w:t>善现告言：如是，天子，一切法皆如幻故，般若中说者、听者及能解者都不可得。</w:t>
      </w:r>
    </w:p>
    <w:p w:rsidR="00E6300B" w:rsidRDefault="00E6300B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/>
    <w:p w:rsidR="00255442" w:rsidRDefault="00255442" w:rsidP="00E6300B"/>
    <w:p w:rsidR="00255442" w:rsidRDefault="00255442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时，诸天子复作是念：尊者善现于此般若波罗蜜多，虽复种种方便显说欲令易解，而其意趣甚深转甚深、微细更微细，难可测度。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善现知彼心之所念，便告之曰：天子当知，色非甚深非微细，受、想、行、识亦非甚深非微细。何以故？色深细性不可得故，受、想、行、识深细性亦不可得故。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天子当知，眼处非甚深非微细，耳、鼻、舌、身、意处亦非甚深非微细。何以故？眼处深细性不可得故，耳、鼻、舌、身、意处深细性亦不可得故。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天子当知，色处非甚深非微细，声、香、味、触、法处亦非甚深非微细。何以故？色处深细性不可得故，声、香、味、触、法处深细性亦不可得故。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天子当知，眼界非甚深非微细，色界、眼识界及眼触、眼触为缘所生诸受亦非甚深非微细。何以故？眼界深细性不可得故，色界乃至眼触为缘所生诸受深细性亦不可得故。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天子当知，耳界非甚深非微细，声界、耳识界及耳触、耳触为缘所生诸受亦非甚深非微细。何以故？耳界深细性不可得故，声界乃至耳触为缘所生诸受深细性亦不可得故。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天子当知，鼻界非甚深非微细，香界、鼻识界及鼻触、鼻触为缘所生诸受亦非甚深非微细。何以故？鼻界深细性不可得故，香界乃至鼻触为缘所生诸受深细性亦不可得故。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天子当知，舌界非甚深非微细，味界、舌识界及舌触、舌触为缘所生诸受亦非甚深非微细。何以故？舌界深细性不可得故，味界乃至舌触为缘所生诸受深细性亦不可得故。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天子当知，身界非甚深非微细，触界、身识界及身触、身触为缘所生诸受亦非甚深非微细。何以故？身界深细性不可得故，触界乃至身触为缘所生诸受深细性亦不可得故。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天子当知，意界非甚深非微细，法界、意识界及意触、意触为缘所生诸受亦非甚深非微细。何以故？意界深细性不可得故，法界乃至意触为缘所生诸受深细性亦不可得故。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天子当知，地界非甚深非微细，水、火、风、空、识界亦非甚深非微细。何以故？地界深细性不可得故，水、火、风、空、识界深细性亦不可得故。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天子当知，苦圣谛非甚深非微细，集、灭、道圣谛亦非甚深非微细。何以故？苦圣谛深细性不可得故，集、灭、道圣谛深细性亦不可得故。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天子当知，无明非甚深非微细，行、识、名色、六处、触、受、爱、取、有、生、老死愁叹苦忧恼亦非甚深非微细。何以故？无明深细性不可得故，行乃至老死愁叹苦忧恼深细性亦不可得故。</w:t>
      </w: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内空非甚深非微细，外空、内外空、空空、大空、胜义空、有为空、无为空、毕竟空、无际空、散空、无变异空、本性空、自相空、共相空、一切法空、不可得空、无性空、自性空、无性自性空亦非甚深非微细。何以故？内空深细性不可得故，外空乃至无性自性空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真如非甚深非微细，法界、法性、不虚妄性、不变异性、平等性、离生性、法定、法住、实际、虚空界、不思议界亦非甚深非微细。何以故？真如深细性不可得故，法界乃至不思议界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布施波罗蜜多非甚深非微细，净戒、安忍、精进、静虑、般若波罗蜜多亦非甚深非微细。何以故？布施波罗蜜多深细性不可得故，净戒乃至般若波罗蜜多深细性亦不可得故。天子当知，四静虑非甚深非微细，四无量、四无色定亦非甚深非微细。何以故？四静虑深细性不可得故，四无量、四无色定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天子当知，八解脱非甚深非微细，八胜处、九次第定、十遍处亦非甚深非微细。何以故？八解脱深细性不可得故，八胜处、九次第定、十遍处深细性亦不可得故。</w:t>
      </w:r>
    </w:p>
    <w:p w:rsidR="006757D9" w:rsidRDefault="006757D9" w:rsidP="00E6300B"/>
    <w:p w:rsidR="00E6300B" w:rsidRDefault="00E6300B" w:rsidP="00E6300B">
      <w:r>
        <w:rPr>
          <w:rFonts w:hint="eastAsia"/>
        </w:rPr>
        <w:t>天子当知，四念住非甚深非微细，四正断、四神足、五根、五力、七等觉支、八圣道支亦非甚深非微细。何以故？四念住深细性不可得故，四正断乃至八圣道支深细性亦不可得故。</w:t>
      </w:r>
    </w:p>
    <w:p w:rsidR="00255442" w:rsidRDefault="00255442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天子当知，五眼非甚深非微细，六神通亦非甚深非微细。何以故？五眼深细性不可得故，六神通深细性亦不可得故。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天子当知，佛十力非甚深非微细，四无所畏、四无碍解、大慈、大悲、大喜、大舍、十八佛不共法亦非甚深非微细。何以故？佛十力深细性不可得故，四无所畏乃至十八佛不共法深细性亦不可得故。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天子当知，无忘失法非甚深非微细，恒住舍性亦非甚深非微细。何以故？无忘失法深细性不可得故，恒住舍性深细性亦不可得故。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天子当知，一切陀罗尼门非甚深非微细，一切三摩地门亦非甚深非微细。何以故？一切陀罗尼门深细性不可得故，一切三摩地门深细性亦不可得故。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天子当知，一切智非甚深非微细，道相智、一切相智亦非甚深非微细。何以故？一切智深细性不可得故，道相智、一切相智深细性亦不可得故。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天子当知，声闻乘非甚深非微细，独觉乘、无上乘亦非甚深非微细。何以故？声闻乘深细性不可得故，独觉乘、无上乘深细性亦不可得故。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天子当知，预流非甚深非微细，一来、不还、阿罗汉亦非甚深非微细。何以故？预流深细性不可得故，一来、不还、阿罗汉深细性亦不可得故。</w:t>
      </w:r>
    </w:p>
    <w:p w:rsidR="006757D9" w:rsidRDefault="006757D9" w:rsidP="00E6300B">
      <w:pPr>
        <w:rPr>
          <w:rFonts w:hint="eastAsia"/>
        </w:rPr>
      </w:pP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天子当知，预流向预流果非甚深非微细，一来向一来果、不还向不还果、阿罗汉向阿罗汉果亦非甚深非微细。何以故？预流向预流果深细性不可得故，一来向一来果乃至阿罗汉向阿罗汉果深细性亦不可得故。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天子当知，独觉非甚深非微细，独觉向独觉果亦非甚深非微细。何以故？独觉深细性不可得故，独觉向独觉果深细性亦不可得故。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天子当知，菩萨摩诃萨非甚深非微细，三藐三佛陀亦非甚深非微细。何以故？菩萨摩诃萨深细性不可得故，三藐三佛陀深细性亦不可得故。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天子当知，菩萨摩诃萨法非甚深非微细，无上正等菩提亦非甚深非微细。何以故？菩萨摩诃萨法深细性不可得故，无上正等菩提深细性亦不可得故。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天子当知，极喜地非甚深非微细，离垢地、发光地、焰慧地、极难胜地、现前地、远行地、不动地、善慧地、法云地亦非甚深非微细。何以故？极喜地深细性不可得故，离垢地乃至法云地深细性亦不可得故。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极喜地法非甚深非微细，离垢地法、发光地法、焰慧地法、极难胜地法、现前地法、远行地法、不动地法、善慧地法、法云地法亦非甚深非微细。何以故？极喜地法深细性不可得故，离垢地法乃至法云地法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天子当知，异生地非甚深非微细，种性地、第八地、具见地、薄地、离欲地、已办地、独觉地、菩萨地、如来地亦非甚深非微细。何以故？异生地深细性不可得故，种性地乃至如来地深细性亦不可得故。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异生地法非甚深非微细，种性地法、第八地法、具见地法、薄地法、离欲地法、已办地法、独觉地法、菩萨地法、如来地法亦非甚深非微细。何以故？异生地法深细性不可得故，种性地法乃至如来地法深细性亦不可得故。</w:t>
      </w: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E6300B" w:rsidRDefault="00E6300B" w:rsidP="00E6300B">
      <w:r>
        <w:rPr>
          <w:rFonts w:hint="eastAsia"/>
        </w:rPr>
        <w:t>时，诸天子复作是念：尊者善现所说法中，不施设色，不施设受、想、行、识。何以故？色蕴性等不可说故。</w:t>
      </w:r>
    </w:p>
    <w:p w:rsidR="00E6300B" w:rsidRDefault="00E6300B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尊者善现所说法中，不施设眼处，不施设耳、鼻、舌、身、意处。何以故？眼处性等不可说故。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尊者善现所说法中，不施设色处，不施设声、香、味、触、法处。何以故？色处性等不可说故。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尊者善现所说法中，不施设眼界，不施设色界、眼识界及眼触、眼触为缘所生诸受。何以故？眼界性等不可说故。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尊者善现所说法中，不施设耳界，不施设声界、耳识界及耳触、耳触为缘所生诸受。何以故？耳界性等不可说故。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尊者善现所说法中，不施设鼻界，不施设香界、鼻识界及鼻触、鼻触为缘所生诸受。何以故？鼻界性等不可说故。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尊者善现所说法中，不施设舌界，不施设味界、舌识界及舌触、舌触为缘所生诸受。何以故？舌界性等不可说故。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尊者善现所说法中，不施设身界，不施设触界、身识界及身触、身触为缘所生诸受。何以故？身界性等不可说故。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尊者善现所说法中，不施设意界，不施设法界、意识界及意触、意触为缘所生诸受。何以故？意界性等不可说故。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尊者善现所说法中，不施设地界，不施设水、火、风、空、识界。何以故？地界性等不可说故。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尊者善现所说法中，不施设苦圣谛，不施设集、灭、道圣谛。何以故？苦圣谛性等不可说故。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尊者善现所说法中，不施设无明，不施设行、识、名色、六处、触、受、爱、取、有、生、老死愁叹苦忧恼。何以故？无明性等不可说故。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内空，不施设外空、内外空、空空、大空、胜义空、有为空、无为空、毕竟空、无际空、散空、无变异空、本性空、自相空、共相空、一切法空、不可得空、无性空、自性空、无性自性空。何以故？内空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尊者善现所说法中，不施设真如，不施设法界、法性、不虚妄性、不变异性、平等性、离生性、法定、法住、实际、虚空界、不思议界。何以故？真如性等不可说故。</w:t>
      </w:r>
    </w:p>
    <w:p w:rsidR="006757D9" w:rsidRDefault="006757D9" w:rsidP="00E6300B">
      <w:pPr>
        <w:rPr>
          <w:rFonts w:hint="eastAsia"/>
        </w:rPr>
      </w:pP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尊者善现所说法中，不施设布施波罗蜜多，不施设净戒、安忍、精进、静虑、般若波罗蜜多。何以故？布施波罗蜜多性等不可说故。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尊者善现所说法中，不施设四静虑，不施设四无量、四无色定。何以故？四静虑性等不可说故。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尊者善现所说法中，不施设八解脱，不施设八胜处、九次第定、十遍处。何以故？八解脱性等不可说故。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尊者善现所说法中，不施设四念住，不施设四正断、四神足、五根、五力、七等觉支、八圣道支。何以故？四念住性等不可说故。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尊者善现所说法中，不施设空解脱门，不施设无相、无愿解脱门。何以故？空解脱门性等不可说故。</w:t>
      </w:r>
    </w:p>
    <w:p w:rsidR="006757D9" w:rsidRDefault="006757D9" w:rsidP="00E6300B"/>
    <w:p w:rsidR="00E6300B" w:rsidRDefault="00E6300B" w:rsidP="00E6300B">
      <w:r>
        <w:rPr>
          <w:rFonts w:hint="eastAsia"/>
        </w:rPr>
        <w:t>尊者善现所说法中，不施设五眼，不施设六神通。何以故？五眼性等不可说故。</w:t>
      </w:r>
    </w:p>
    <w:p w:rsidR="00255442" w:rsidRDefault="00255442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尊者善现所说法中，不施设佛十力，不施设四无所畏、四无碍解、大慈、大悲、大喜、大舍、十八佛不共法。何以故？佛十力性等不可说故。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尊者善现所说法中，不施设无忘失法，不施设恒住舍性。何以故？无忘失法性等不可说故。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尊者善现所说法中，不施设一切陀罗尼门，不施设一切三摩地门。何以故？一切陀罗尼门性等不可说故。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尊者善现所说法中，不施设一切智，不施设道相智、一切相智。何以故？一切智性等不可说故。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尊者善现所说法中，不施设声闻乘，不施设独觉乘、无上乘。何以故？声闻乘性等不可说故。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尊者善现所说法中，不施设预流，不施设一来、不还、阿罗汉。何以故？预流性等不可说故。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尊者善现所说法中，不施设预流向预流果，不施设一来向一来果、不还向不还果、阿罗汉向阿罗汉果。何以故？预流向预流果性等不可说故。</w:t>
      </w:r>
    </w:p>
    <w:p w:rsidR="006757D9" w:rsidRDefault="006757D9" w:rsidP="00E6300B"/>
    <w:p w:rsidR="006757D9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尊者善现所说法中，不施设独觉，不施设独觉向独觉果。何以故？独觉性等不可说故。</w:t>
      </w:r>
    </w:p>
    <w:p w:rsidR="006757D9" w:rsidRDefault="006757D9" w:rsidP="00E6300B">
      <w:pPr>
        <w:rPr>
          <w:rFonts w:hint="eastAsia"/>
        </w:rPr>
      </w:pPr>
    </w:p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尊者善现所说法中，不施设菩萨摩诃萨，不施设三藐三佛陀。何以故？菩萨摩诃萨性等不可说故。尊者善现所说法中，不施设菩萨摩诃萨法，不施设无上正等菩提。何以故？菩萨摩诃萨法性等不可说故。</w:t>
      </w: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尊者善现所说法中，不施设极喜地，不施设离垢地、发光地、焰慧地、极难胜地、现前地、远行地、不动地、善慧地、法云地。何以故？极喜地性等不可说故。</w:t>
      </w:r>
    </w:p>
    <w:p w:rsidR="006757D9" w:rsidRDefault="006757D9" w:rsidP="00E6300B"/>
    <w:p w:rsidR="00E6300B" w:rsidRDefault="00E6300B" w:rsidP="00E6300B">
      <w:r>
        <w:rPr>
          <w:rFonts w:hint="eastAsia"/>
        </w:rPr>
        <w:t>尊者善现所说法中，不施设极喜地法，不施设离垢地法、发光地法、焰慧地法、极难胜地法、现前地法、远行地法、不动地法、善慧地法、法云地法。何以故？极喜地法性等不可说故。尊者善现所说法中，不施设异生地，不施设种性地、第八地、具见地、薄地、离欲地、已</w:t>
      </w:r>
    </w:p>
    <w:p w:rsidR="00E6300B" w:rsidRDefault="00E6300B" w:rsidP="00E6300B">
      <w:pPr>
        <w:rPr>
          <w:rFonts w:hint="eastAsia"/>
        </w:rPr>
      </w:pPr>
      <w:r>
        <w:rPr>
          <w:rFonts w:hint="eastAsia"/>
        </w:rPr>
        <w:t>办地、独觉地、菩萨地、如来地。何以故？异生地性等不可说故。</w:t>
      </w:r>
    </w:p>
    <w:p w:rsidR="006757D9" w:rsidRDefault="006757D9" w:rsidP="00E6300B"/>
    <w:p w:rsidR="00E6300B" w:rsidRDefault="00E6300B" w:rsidP="00E6300B">
      <w:r>
        <w:rPr>
          <w:rFonts w:hint="eastAsia"/>
        </w:rPr>
        <w:t>尊者善现所说法中，不施设异生地法，不施设种性地法、第八地法、具见地法、薄地法、离欲地法、已办地法、独觉地法、菩萨地法、如来地法。何以故？异生地法性等不可说故。</w:t>
      </w:r>
    </w:p>
    <w:p w:rsidR="00E6300B" w:rsidRDefault="00E6300B" w:rsidP="00E6300B">
      <w:r>
        <w:rPr>
          <w:rFonts w:hint="eastAsia"/>
        </w:rPr>
        <w:t>尊者善现所说法中，亦不施设文字语言。何以故？文字语言性等不可说故。</w:t>
      </w:r>
    </w:p>
    <w:p w:rsidR="005B5944" w:rsidRDefault="005B5944" w:rsidP="00E6300B"/>
    <w:p w:rsidR="00E6300B" w:rsidRPr="005B5944" w:rsidRDefault="00E6300B" w:rsidP="00E6300B">
      <w:pPr>
        <w:rPr>
          <w:b/>
        </w:rPr>
      </w:pPr>
      <w:r w:rsidRPr="005B5944">
        <w:rPr>
          <w:rFonts w:hint="eastAsia"/>
          <w:b/>
        </w:rPr>
        <w:t>尔时，善现知诸天子心所念法，便告之言：如是，如是，如汝所念。诸法乃至无上菩提，文字语言皆所不及。故于般若波罗蜜多，无说、无听亦无解者。是故汝等于诸法中，应随所说修坚固忍。诸有欲住欲证预流、一来、不还、阿罗汉果，亦依此忍而得究竟；诸有欲住欲证独觉所得菩提，亦依此忍而得究竟；诸有欲住欲证无上正等菩提，要依此忍而得究竟。如是，诸天子，诸菩萨摩诃萨从初发心乃至究竟，应住无说、无听、无解甚深般若波罗蜜多，常勤修学，不应舍离。</w:t>
      </w:r>
    </w:p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>
      <w:pPr>
        <w:rPr>
          <w:rFonts w:hint="eastAsia"/>
        </w:rPr>
      </w:pPr>
    </w:p>
    <w:p w:rsidR="006757D9" w:rsidRDefault="006757D9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时，诸天子心复念言：尊者善现，于今欲为何等有情，说何等法？</w:t>
      </w:r>
    </w:p>
    <w:p w:rsidR="006757D9" w:rsidRDefault="006757D9" w:rsidP="00E6300B"/>
    <w:p w:rsidR="00E6300B" w:rsidRPr="006757D9" w:rsidRDefault="00E6300B" w:rsidP="00E6300B">
      <w:pPr>
        <w:rPr>
          <w:rFonts w:hint="eastAsia"/>
          <w:b/>
        </w:rPr>
      </w:pPr>
      <w:r w:rsidRPr="006757D9">
        <w:rPr>
          <w:rFonts w:hint="eastAsia"/>
          <w:b/>
        </w:rPr>
        <w:t>善现尔时知诸天子心所念事，便告之曰：天子当知，我今欲为如幻、如化、如梦有情，说如幻、如化、如梦之法。何以故？如是听者于所说中，无闻、无解、无所证故。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时，诸天子即复问言：能说、能听及所说法皆如幻、如化、如梦事耶？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善现答言：如是，如是，如汝所说。如幻有情为如幻者说如幻法，如化有情为如化者说如化法，如梦有情为如梦者说如梦法。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天子当知，我如幻、如化、如梦，所见有情、命者、生者、养者、士夫、补特伽罗、意生、儒童、作者、受者、知者、见者如幻、如化、如梦所见。何以故？以我等自性空故。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天子当知，色如幻、如化、如梦所见，受、想、行、识如幻、如化、如梦所见。何以故？以色蕴等自性空故。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天子当知，眼处如幻、如化、如梦所见，耳、鼻、舌、身、意处如幻、如化、如梦所见。何以故？以眼处等自性空故。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天子当知，色处如幻、如化、如梦所见，声、香、味、触、法处如幻、如化、如梦所见。何以故？以色处等自性空故。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天子当知，眼界如幻、如化、如梦所见，色界、眼识界及眼触、眼触为缘所生诸受如幻、如化、如梦所见。何以故？以眼界等自性空故。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天子当知，耳界如幻、如化、如梦所见，声界、耳识界及耳触、耳触为缘所生诸受如幻、如化、如梦所见。何以故？以耳界等自性空故。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天子当知，鼻界如幻、如化、如梦所见，香界、鼻识界及鼻触、鼻触为缘所生诸受如幻、如化、如梦所见。何以故？以鼻界等自性空故。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天子当知，舌界如幻、如化、如梦所见，味界、舌识界及舌触、舌触为缘所生诸受如幻、如化、如梦所见。何以故？以舌界等自性空故。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天子当知，身界如幻、如化、如梦所见，触界、身识界及身触、身触为缘所生诸受如幻、如化、如梦所见。何以故？以身界等自性空故。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天子当知，意界如幻、如化、如梦所见，法界、意识界及意触、意触为缘所生诸受如幻、如化、如梦所见。何以故？以意界等自性空故。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天子当知，地界如幻、如化、如梦所见，水、火、风、空、识界如幻、如化、如梦所见。何以故？以地界等自性空故。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天子当知，苦圣谛如幻、如化、如梦所见，集、灭、道圣谛如幻、如化、如梦所见。何以故？以苦圣谛等自性空故。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天子当知，无明如幻、如化、如梦所见，行、识、名色、六处、触、受、爱、取、有、生、老死愁叹苦忧恼如幻、如化、如梦所见。何以故？以无明等自性空故。</w:t>
      </w:r>
    </w:p>
    <w:p w:rsidR="006757D9" w:rsidRDefault="006757D9" w:rsidP="00E6300B"/>
    <w:p w:rsidR="00E6300B" w:rsidRDefault="00E6300B" w:rsidP="00E6300B">
      <w:pPr>
        <w:rPr>
          <w:rFonts w:hint="eastAsia"/>
        </w:rPr>
      </w:pPr>
      <w:r>
        <w:rPr>
          <w:rFonts w:hint="eastAsia"/>
        </w:rPr>
        <w:t>天子当知，内空如幻、如化、如梦所见，外空、内外空、空空、大空、胜义空、有为空、无为空、毕竟空、无际空、散空、无变异空、本性空、自相空、共相空、一切法空、不可得空、无性空、自性空、无性自性空如幻、如化、如梦所见。何以故？以内空等自性空故。</w:t>
      </w:r>
    </w:p>
    <w:p w:rsidR="006757D9" w:rsidRDefault="006757D9" w:rsidP="00E6300B"/>
    <w:p w:rsidR="00E6300B" w:rsidRDefault="00E6300B" w:rsidP="00E6300B">
      <w:r>
        <w:rPr>
          <w:rFonts w:hint="eastAsia"/>
        </w:rPr>
        <w:t>天子当知，真如如幻、如化、如梦所见，法界、法性、不虚妄性、不变异性、平等性、离生性、法定、法住、实际、虚空界、不思议界如幻、如化、如梦所见。何以故？以真如等自性空故。</w:t>
      </w:r>
    </w:p>
    <w:p w:rsidR="00255442" w:rsidRDefault="00255442" w:rsidP="00E6300B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天子当知，布施波罗蜜多如幻、如化、如梦所见，净戒、安忍、精进、静虑、般若波罗蜜多如幻、如化、如梦所见。何以故？以布施波罗蜜多等自性空故。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天子当知，四静虑如幻、如化、如梦所见，四无量、四无色定如幻、如化、如梦所见。何以故？以四静虑等自性空故。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天子当知，八解脱如幻、如化、如梦所见，八胜处、九次第定、十遍处如幻、如化、如梦所见。何以故？以八解脱等自性空故。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天子当知，四念住如幻、如化、如梦所见，四正断、四神足、五根、五力、七等觉支、八圣道支如幻、如化、如梦所见。何以故？以四念住等自性空故。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天子当知，空解脱门如幻、如化、如梦所见，无相、无愿解脱门如幻、如化、如梦所见。何以故？以空解脱门等自性空故。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天子当知，五眼如幻、如化、如梦所见，六神通如幻、如化、如梦所见。何以故？以五眼等自性空故。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天子当知，佛十力如幻、如化、如梦所见，四无所畏、四无碍解、大慈、大悲、大喜、大舍、十八佛不共法如幻、如化、如梦所见。何以故？以佛十力等自性空故。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天子当知，无忘失法如幻、如化、如梦所见，恒住舍性如幻、如化、如梦所见。何以故？以无忘失法等自性空故。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天子当知，一切陀罗尼门如幻、如化、如梦所见，一切三摩地门如幻、如化、如梦所见。何以故？以一切陀罗尼门等自性空故。</w:t>
      </w:r>
    </w:p>
    <w:p w:rsidR="006757D9" w:rsidRDefault="006757D9" w:rsidP="003321A4">
      <w:pPr>
        <w:rPr>
          <w:rFonts w:hint="eastAsia"/>
        </w:rPr>
      </w:pPr>
    </w:p>
    <w:p w:rsidR="006757D9" w:rsidRDefault="006757D9" w:rsidP="003321A4">
      <w:pPr>
        <w:rPr>
          <w:rFonts w:hint="eastAsia"/>
        </w:rPr>
      </w:pP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天子当知，一切智如幻、如化、如梦所见，道相智、一切相智如幻、如化、如梦所见。何以故？以一切智等自性空故。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天子当知，声闻乘如幻、如化、如梦所见，独觉乘、无上乘如幻、如化、如梦所见。何以故？以声闻乘等自性空故。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天子当知，预流如幻、如化、如梦所见，一来、不还、阿罗汉如幻、如化、如梦所见。何以故？以预流等自性空故。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天子当知，预流向预流果如幻、如化、如梦所见，一来向一来果、不还向不还果、阿罗汉向阿罗汉果如幻、如化、如梦所见。何以故？以预流向预流果等自性空故。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天子当知，独觉如幻、如化、如梦所见，独觉向独觉果如幻、如化、如梦所见。何以故？以独觉等自性空故。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天子当知，菩萨摩诃萨如幻、如化、如梦所见，三藐三佛陀如幻、如化、如梦所见。何以故？以菩萨摩诃萨等自性空故。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天子当知，菩萨摩诃萨法如幻、如化、如梦所见，无上正等菩提如幻、如化、如梦所见。何以故？以菩萨摩诃萨法等自性空故。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天子当知，极喜地如幻、如化、如梦所见，离垢地、发光地、焰慧地、极难胜地、现前地、远行地、不动地、善慧地、法云地如幻、如化、如梦所见。何以故？以极喜地等自性空故。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天子当知，极喜地法如幻、如化、如梦所见，离垢地法、发光地法、焰慧地法、极难胜地法、现前地法、远行地法、不动地法、善慧地法、法云地法如幻、如化、如梦所见。何以故？以极喜地法等自性空故。</w:t>
      </w:r>
    </w:p>
    <w:p w:rsidR="006757D9" w:rsidRDefault="006757D9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天子当知，异生地如幻、如化、如梦所见，种性地、第八地、具见地、薄地、离欲地、已办地、独觉地、菩萨地、如来地如幻、如化、如梦所见。何以故？以异生地等自性空故。</w:t>
      </w:r>
    </w:p>
    <w:p w:rsidR="006757D9" w:rsidRDefault="006757D9" w:rsidP="003321A4"/>
    <w:p w:rsidR="003321A4" w:rsidRDefault="003321A4" w:rsidP="003321A4">
      <w:r>
        <w:rPr>
          <w:rFonts w:hint="eastAsia"/>
        </w:rPr>
        <w:t>天子当知，异生地法如幻、如化、如梦所见，种性地法、第八地法、具见地法、薄地法、离欲地法、已办地法、独觉地法、菩萨地法、如来地法如幻、如化、如梦所见。何以故？以异生地法等自性空故。</w:t>
      </w:r>
    </w:p>
    <w:p w:rsidR="003321A4" w:rsidRDefault="003321A4" w:rsidP="003321A4"/>
    <w:p w:rsidR="003321A4" w:rsidRDefault="003321A4" w:rsidP="003321A4">
      <w:r>
        <w:rPr>
          <w:rFonts w:hint="eastAsia"/>
        </w:rPr>
        <w:t>天子当知，有为界如幻、如化、如梦所见，无为界如幻、如化、如梦所见。何以故？以有为界等自性空故。</w:t>
      </w:r>
    </w:p>
    <w:p w:rsidR="00255442" w:rsidRDefault="00255442" w:rsidP="003321A4"/>
    <w:p w:rsidR="003321A4" w:rsidRDefault="003321A4" w:rsidP="003321A4">
      <w:pPr>
        <w:rPr>
          <w:rFonts w:hint="eastAsia"/>
        </w:rPr>
      </w:pPr>
      <w:r>
        <w:rPr>
          <w:rFonts w:hint="eastAsia"/>
        </w:rPr>
        <w:t>天子当知，由此缘故我作是说：如幻有情为如幻者说如幻法，如化有情为如化者说如化法，如梦有情为如梦者说如梦法。</w:t>
      </w:r>
    </w:p>
    <w:p w:rsidR="006757D9" w:rsidRDefault="006757D9" w:rsidP="003321A4">
      <w:pPr>
        <w:rPr>
          <w:rFonts w:hint="eastAsia"/>
        </w:rPr>
      </w:pPr>
    </w:p>
    <w:p w:rsidR="006757D9" w:rsidRDefault="006757D9" w:rsidP="003321A4"/>
    <w:p w:rsidR="003321A4" w:rsidRDefault="003321A4" w:rsidP="003321A4"/>
    <w:p w:rsidR="003321A4" w:rsidRPr="006757D9" w:rsidRDefault="003321A4" w:rsidP="003321A4">
      <w:pPr>
        <w:rPr>
          <w:b/>
        </w:rPr>
      </w:pPr>
      <w:r w:rsidRPr="006757D9">
        <w:rPr>
          <w:rFonts w:hint="eastAsia"/>
          <w:b/>
        </w:rPr>
        <w:t>时，诸天子问善现言：今尊者为但说我等、色等乃至阿耨多罗三藐三菩提如幻、如化、如梦所见，为亦说微妙寂静究竟涅槃如幻、如化、如梦见耶？</w:t>
      </w:r>
    </w:p>
    <w:p w:rsidR="00255442" w:rsidRDefault="00255442" w:rsidP="003321A4"/>
    <w:p w:rsidR="003321A4" w:rsidRPr="006757D9" w:rsidRDefault="003321A4" w:rsidP="003321A4">
      <w:pPr>
        <w:rPr>
          <w:b/>
          <w:color w:val="FF0000"/>
        </w:rPr>
      </w:pPr>
      <w:r w:rsidRPr="005B5944">
        <w:rPr>
          <w:rFonts w:hint="eastAsia"/>
          <w:b/>
        </w:rPr>
        <w:t>善现言：诸天子，我不但说我等、色等乃至阿耨多罗三藐三菩提如幻、如化、如梦所见，亦复宣说微妙寂静究竟涅槃如幻、如化、如梦所见。天子当知，设更有法胜涅槃者，我亦说为如幻、如化、如梦所见。所以者何？</w:t>
      </w:r>
      <w:r w:rsidRPr="006757D9">
        <w:rPr>
          <w:rFonts w:hint="eastAsia"/>
          <w:b/>
          <w:color w:val="FF0000"/>
        </w:rPr>
        <w:t>幻、化、梦事与一切法乃至涅槃皆悉无二、无二分故。</w:t>
      </w:r>
    </w:p>
    <w:sectPr w:rsidR="003321A4" w:rsidRPr="006757D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1AA" w:rsidRDefault="00E751AA" w:rsidP="00853D34">
      <w:r>
        <w:separator/>
      </w:r>
    </w:p>
  </w:endnote>
  <w:endnote w:type="continuationSeparator" w:id="0">
    <w:p w:rsidR="00E751AA" w:rsidRDefault="00E751A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80C7A">
        <w:pPr>
          <w:pStyle w:val="a4"/>
          <w:jc w:val="right"/>
        </w:pPr>
        <w:fldSimple w:instr=" PAGE   \* MERGEFORMAT ">
          <w:r w:rsidR="006757D9" w:rsidRPr="006757D9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1AA" w:rsidRDefault="00E751AA" w:rsidP="00853D34">
      <w:r>
        <w:separator/>
      </w:r>
    </w:p>
  </w:footnote>
  <w:footnote w:type="continuationSeparator" w:id="0">
    <w:p w:rsidR="00E751AA" w:rsidRDefault="00E751A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7D9" w:rsidRDefault="006757D9" w:rsidP="00285037">
    <w:pPr>
      <w:jc w:val="center"/>
      <w:rPr>
        <w:rFonts w:ascii="黑体" w:eastAsia="黑体" w:hAnsi="黑体" w:hint="eastAsia"/>
        <w:sz w:val="32"/>
        <w:szCs w:val="32"/>
      </w:rPr>
    </w:pPr>
    <w:r w:rsidRPr="006757D9">
      <w:rPr>
        <w:rFonts w:ascii="黑体" w:eastAsia="黑体" w:hAnsi="黑体" w:hint="eastAsia"/>
        <w:sz w:val="32"/>
        <w:szCs w:val="32"/>
      </w:rPr>
      <w:t>如幻如化如梦（一）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757D9" w:rsidRPr="006757D9">
      <w:rPr>
        <w:rFonts w:ascii="黑体" w:eastAsia="黑体" w:hAnsi="黑体" w:hint="eastAsia"/>
        <w:sz w:val="18"/>
        <w:szCs w:val="18"/>
      </w:rPr>
      <w:t>第081卷—第082卷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5B5944" w:rsidRDefault="005B5944">
    <w:pPr>
      <w:pStyle w:val="a3"/>
      <w:rPr>
        <w:rFonts w:ascii="黑体" w:eastAsia="黑体" w:hAnsi="黑体"/>
      </w:rPr>
    </w:pPr>
    <w:r w:rsidRPr="005B5944">
      <w:rPr>
        <w:rFonts w:ascii="黑体" w:eastAsia="黑体" w:hAnsi="黑体" w:hint="eastAsia"/>
      </w:rPr>
      <w:t>初分 诸天子品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D5413"/>
    <w:rsid w:val="000D5A06"/>
    <w:rsid w:val="00140949"/>
    <w:rsid w:val="0014782E"/>
    <w:rsid w:val="001612E7"/>
    <w:rsid w:val="001A3544"/>
    <w:rsid w:val="00200B54"/>
    <w:rsid w:val="0020438D"/>
    <w:rsid w:val="00211817"/>
    <w:rsid w:val="00215CFC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D0A31"/>
    <w:rsid w:val="003D0A9E"/>
    <w:rsid w:val="003F2DB1"/>
    <w:rsid w:val="003F74D1"/>
    <w:rsid w:val="004232EF"/>
    <w:rsid w:val="004929CF"/>
    <w:rsid w:val="00497A7F"/>
    <w:rsid w:val="004C07E6"/>
    <w:rsid w:val="004D6B69"/>
    <w:rsid w:val="004E2142"/>
    <w:rsid w:val="004E7E9C"/>
    <w:rsid w:val="0050055F"/>
    <w:rsid w:val="00524071"/>
    <w:rsid w:val="00536E44"/>
    <w:rsid w:val="005443D0"/>
    <w:rsid w:val="00554BDD"/>
    <w:rsid w:val="00571CDD"/>
    <w:rsid w:val="0059632E"/>
    <w:rsid w:val="005B5944"/>
    <w:rsid w:val="005F2B5F"/>
    <w:rsid w:val="006277EE"/>
    <w:rsid w:val="006307BF"/>
    <w:rsid w:val="00635065"/>
    <w:rsid w:val="006757D9"/>
    <w:rsid w:val="006B2D23"/>
    <w:rsid w:val="006E62D2"/>
    <w:rsid w:val="00706CB4"/>
    <w:rsid w:val="00715E6E"/>
    <w:rsid w:val="007171DC"/>
    <w:rsid w:val="00724CB9"/>
    <w:rsid w:val="00756F7D"/>
    <w:rsid w:val="00770D2E"/>
    <w:rsid w:val="007804A0"/>
    <w:rsid w:val="007A4343"/>
    <w:rsid w:val="007C2335"/>
    <w:rsid w:val="007F2C5F"/>
    <w:rsid w:val="008050A4"/>
    <w:rsid w:val="00816AAC"/>
    <w:rsid w:val="008400C3"/>
    <w:rsid w:val="00853D34"/>
    <w:rsid w:val="008974FC"/>
    <w:rsid w:val="008A094C"/>
    <w:rsid w:val="008F6182"/>
    <w:rsid w:val="0091444C"/>
    <w:rsid w:val="00934595"/>
    <w:rsid w:val="00935488"/>
    <w:rsid w:val="00955AAF"/>
    <w:rsid w:val="00980C7A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A424D"/>
    <w:rsid w:val="00AB1401"/>
    <w:rsid w:val="00AF0A8A"/>
    <w:rsid w:val="00B6299B"/>
    <w:rsid w:val="00B860AE"/>
    <w:rsid w:val="00B87E1B"/>
    <w:rsid w:val="00B96315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D587F"/>
    <w:rsid w:val="00D10F71"/>
    <w:rsid w:val="00D3630D"/>
    <w:rsid w:val="00D41761"/>
    <w:rsid w:val="00D47494"/>
    <w:rsid w:val="00DA0B02"/>
    <w:rsid w:val="00DB3028"/>
    <w:rsid w:val="00DB747E"/>
    <w:rsid w:val="00DF6B58"/>
    <w:rsid w:val="00E05F28"/>
    <w:rsid w:val="00E1027D"/>
    <w:rsid w:val="00E414DE"/>
    <w:rsid w:val="00E55E81"/>
    <w:rsid w:val="00E6300B"/>
    <w:rsid w:val="00E751AA"/>
    <w:rsid w:val="00EE6B89"/>
    <w:rsid w:val="00EF00C8"/>
    <w:rsid w:val="00F20B24"/>
    <w:rsid w:val="00F27220"/>
    <w:rsid w:val="00F574FA"/>
    <w:rsid w:val="00F61162"/>
    <w:rsid w:val="00F628F7"/>
    <w:rsid w:val="00F7500F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1219</Words>
  <Characters>6950</Characters>
  <Application>Microsoft Office Word</Application>
  <DocSecurity>0</DocSecurity>
  <Lines>57</Lines>
  <Paragraphs>16</Paragraphs>
  <ScaleCrop>false</ScaleCrop>
  <Company/>
  <LinksUpToDate>false</LinksUpToDate>
  <CharactersWithSpaces>8153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89</cp:revision>
  <dcterms:created xsi:type="dcterms:W3CDTF">2023-06-23T04:37:00Z</dcterms:created>
  <dcterms:modified xsi:type="dcterms:W3CDTF">2023-09-22T02:57:00Z</dcterms:modified>
</cp:coreProperties>
</file>