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1B" w:rsidRDefault="0051321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尔时，善现复白佛言：若诸菩萨新学大乘闻说如是甚深般若波罗蜜多，其心将无惊恐怖不？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佛告善现：若诸菩萨新学大乘修行般若波罗蜜多，若无方便善巧及无善友摄护，闻说如是甚深般若波罗蜜多，其心有惊有恐有怖。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具寿善现复白佛言：何等菩萨修行般若波罗蜜多，有方便善巧故，闻说如是甚深般若波罗蜜多，其心不惊不恐不怖？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佛告善现：若诸菩萨以应一切智智作意，观色乃至识无常、苦、无我、不净、空、无相、无愿、寂静、远离相亦不可得；是诸菩萨修行般若波罗蜜多，有方便善巧故，闻说如是甚深般若波罗蜜多，其心不惊不恐不怖。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复次，善现，若诸菩萨作此观已，复作是念：‘我当以无所得为方便，为一切有情说如是五蕴无常乃至远离相亦不可得。’是为菩萨无著布施波罗蜜多。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复次，善现，若诸菩萨不以声闻、独觉作意，思惟五蕴无常乃至远离相亦不可得，以无所得为方便故，是为菩萨无著净戒波罗蜜多。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复次，善现，若诸菩萨以无所得而为方便，修行般若波罗蜜多，观察地界乃至识界，皆悉无常、苦、空、无我，不应瞋恨，唯应安忍，是为菩萨无著安忍波罗蜜多。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复次，善现，若诸菩萨以应一切智智作意，观察色乃至识无常乃至远离相亦不可得，虽以无所得为方便，而常不舍一切智智相应作意，勤修一切善法，是为菩萨无著精进波罗蜜多。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复次，善现，若诸菩萨不以声闻、独觉作意，及余非善散乱之心，间杂菩萨清净作意，是为菩萨无著静虑波罗蜜多。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若诸菩萨修行般若波罗蜜多，如实观察非空色故，说色为空，色即是空，空即是色，受、想、行、识亦复如是；眼处乃至意处，色处乃至法处，眼界乃至意界，色界乃至法界，眼识界乃至意识界，眼触乃至意触，眼触为缘所生诸受乃至意触为缘所生诸受，四念住乃至十八佛不共法亦复如是，是为菩萨无著般若波罗蜜多。</w:t>
      </w:r>
    </w:p>
    <w:p w:rsidR="00DA1EFC" w:rsidRDefault="00DA1EFC" w:rsidP="00784826"/>
    <w:p w:rsidR="00784826" w:rsidRDefault="00784826" w:rsidP="00784826">
      <w:r>
        <w:rPr>
          <w:rFonts w:hint="eastAsia"/>
        </w:rPr>
        <w:t>善现，如是菩萨修行般若波罗蜜多，有方便善巧故，闻说如是甚深般若波罗蜜多，其心不惊不恐不怖。</w:t>
      </w:r>
    </w:p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具寿善现复白佛言：云何菩萨为诸善友所摄护故，闻说如是甚深般若波罗蜜多，其心不惊不恐不怖？</w:t>
      </w:r>
    </w:p>
    <w:p w:rsidR="00DA1EFC" w:rsidRP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佛告善现：诸菩萨善友者，谓若能以无所得为方便，说色乃至识无常相、苦相、无我相、不净相、空相、无相相、无愿相、寂静相、远离相亦不可得，说眼乃至意无常相乃至远离相亦不可得；说色乃至法无常相乃至远离相亦不可得；说眼识乃至意识无常相乃至远离相亦不可得；说眼触乃至意触无常相乃至远离相亦不可得，及劝依此勤修善根，回向无上正等菩提，不向声闻及独觉地，当知是为菩萨善友。</w:t>
      </w:r>
    </w:p>
    <w:p w:rsidR="00DA1EFC" w:rsidRDefault="00DA1EFC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诸菩萨善友者，谓若能以无所得为方便，说修四念住乃至八圣道支不可得；说修空、无相、无愿解脱门不可得；说修佛十力乃至十八佛不共法不可得；说修一切智、道相智、一切相智不可得，而劝依此勤修善根，回向无上正等菩提，不向声闻及独觉地，当知是为菩萨善友。</w:t>
      </w:r>
    </w:p>
    <w:p w:rsidR="00DA1EFC" w:rsidRDefault="00DA1EFC" w:rsidP="00784826"/>
    <w:p w:rsidR="000B4DDC" w:rsidRDefault="00784826" w:rsidP="00DA1EFC">
      <w:r>
        <w:rPr>
          <w:rFonts w:hint="eastAsia"/>
        </w:rPr>
        <w:t>善现，若诸菩萨为此善友所摄护者，闻说如是甚深般若波罗蜜多，其心不惊不恐不怖。</w:t>
      </w:r>
    </w:p>
    <w:sectPr w:rsidR="000B4DD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93D" w:rsidRDefault="0075593D" w:rsidP="00853D34">
      <w:r>
        <w:separator/>
      </w:r>
    </w:p>
  </w:endnote>
  <w:endnote w:type="continuationSeparator" w:id="0">
    <w:p w:rsidR="0075593D" w:rsidRDefault="0075593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F86111">
        <w:pPr>
          <w:pStyle w:val="a4"/>
          <w:jc w:val="right"/>
        </w:pPr>
        <w:fldSimple w:instr=" PAGE   \* MERGEFORMAT ">
          <w:r w:rsidR="00DA1EFC" w:rsidRPr="00DA1EFC">
            <w:rPr>
              <w:noProof/>
              <w:lang w:val="zh-CN"/>
            </w:rPr>
            <w:t>2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93D" w:rsidRDefault="0075593D" w:rsidP="00853D34">
      <w:r>
        <w:separator/>
      </w:r>
    </w:p>
  </w:footnote>
  <w:footnote w:type="continuationSeparator" w:id="0">
    <w:p w:rsidR="0075593D" w:rsidRDefault="0075593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EFC" w:rsidRDefault="00DA1EFC" w:rsidP="00B42F10">
    <w:pPr>
      <w:jc w:val="center"/>
      <w:rPr>
        <w:rFonts w:ascii="黑体" w:eastAsia="黑体" w:hAnsi="黑体" w:hint="eastAsia"/>
        <w:sz w:val="32"/>
        <w:szCs w:val="32"/>
      </w:rPr>
    </w:pPr>
    <w:r w:rsidRPr="00DA1EFC">
      <w:rPr>
        <w:rFonts w:ascii="黑体" w:eastAsia="黑体" w:hAnsi="黑体" w:hint="eastAsia"/>
        <w:sz w:val="32"/>
        <w:szCs w:val="32"/>
      </w:rPr>
      <w:t>其心不惊不恐不怖（三）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DA1EF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02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593D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1EFC"/>
    <w:rsid w:val="00DA7573"/>
    <w:rsid w:val="00DB0911"/>
    <w:rsid w:val="00DB3028"/>
    <w:rsid w:val="00DB507A"/>
    <w:rsid w:val="00DB747E"/>
    <w:rsid w:val="00DC0B01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86111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342</cp:revision>
  <dcterms:created xsi:type="dcterms:W3CDTF">2023-06-23T04:37:00Z</dcterms:created>
  <dcterms:modified xsi:type="dcterms:W3CDTF">2023-09-19T02:02:00Z</dcterms:modified>
</cp:coreProperties>
</file>