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4B457F" w:rsidRDefault="004B457F" w:rsidP="004B457F">
      <w:r>
        <w:rPr>
          <w:rFonts w:hint="eastAsia"/>
        </w:rPr>
        <w:t>尔时，会中天帝释等欲界诸天，梵天王等色界诸天，及伊舍那神仙天女，同时三返高声唱言：善哉！善哉！大德善现承佛神力、佛为依持，善为我等世间天、人，分别开示微妙法性，所谓般若波罗蜜多。若菩萨摩诃萨能于如是甚深般若波罗蜜多，如说修行不远离者，我等于彼恭敬供养、尊重赞叹犹如如来、应、正等觉。</w:t>
      </w:r>
      <w:r w:rsidRPr="00BD78E9">
        <w:rPr>
          <w:rFonts w:hint="eastAsia"/>
          <w:b/>
        </w:rPr>
        <w:t>如是般若波罗蜜多甚深教中无法可得，所谓此中无色可得，亦无受、想、行、识可得，如是乃至无一切智可得，亦无道相智、一切相智可得。虽无如是诸法可得，而有施设三乘圣教，谓声闻、独觉、无上乘圣教。</w:t>
      </w:r>
    </w:p>
    <w:p w:rsidR="0041358B" w:rsidRDefault="0041358B" w:rsidP="004B457F"/>
    <w:p w:rsidR="004B457F" w:rsidRDefault="004B457F" w:rsidP="004B457F">
      <w:r w:rsidRPr="00BD78E9">
        <w:rPr>
          <w:rFonts w:hint="eastAsia"/>
          <w:b/>
        </w:rPr>
        <w:t>尔时，佛告诸天等言：如是，如是，如汝所说，于此般若波罗蜜多甚深教中，虽无色等诸法可得，而有施设三乘圣教。若菩萨摩诃萨于此般若波罗蜜多，以无所得而为方便，能如说行不远离者，汝诸天等皆应至诚恭敬供养、尊重赞叹犹如如来、应、正等觉。</w:t>
      </w:r>
      <w:r>
        <w:rPr>
          <w:rFonts w:hint="eastAsia"/>
        </w:rPr>
        <w:t>所以者何？于此般若波罗蜜多甚深教中，虽广说有三乘圣教，而说如来都不可得，非即布施乃至般若波罗蜜多如来可得，非离布施乃至般若波罗蜜多如来可得；非即内空乃至无性自性空如来可得，非离内空乃至无性自性空如来可得；非即真如乃至不思议界如来可得，非离真如乃至不思议界如来可得；非即断界乃至无为界如来可得，非离断界乃至无为界如来可得；非即苦、集、灭、道圣谛如来可得，非离苦、集、灭、道圣谛如来可得；非即四念住乃至八圣道支如来可得，非离四念住乃至八圣道支如来可得；非即四静虑、四无量、四无色定如来可得，非离四静虑、四无量、四无色定如来可得；非即八解脱、九次第定如来可得，非离八解脱、九次第定如来可得；非即空、无相、无愿解脱门如来可得，非离空、无相、无愿解脱门如来可得；非即极喜地乃至法云地如来可得，非离极喜地乃至法云地如来可得；非即五眼、六神通如来可得，非离五眼、六神通如来可得；非即如来十力乃至十八佛不共法如来可得，非离如来十力乃至十八佛不共法如来可得；非即无忘失法、恒住舍性如来可得，非离无忘失法、恒住舍性如来可得；非即一切陀罗尼门、三摩地门如来可得，非离一切陀罗尼门、三摩地门如来可得；非即一切智、道相智、一切相智如来可得，非离一切智、道相智、一切相智如来可得。</w:t>
      </w:r>
    </w:p>
    <w:p w:rsidR="0041358B" w:rsidRDefault="0041358B" w:rsidP="004B457F"/>
    <w:p w:rsidR="004B457F" w:rsidRPr="00BD78E9" w:rsidRDefault="004B457F" w:rsidP="004B457F">
      <w:pPr>
        <w:rPr>
          <w:b/>
        </w:rPr>
      </w:pPr>
      <w:r w:rsidRPr="00BD78E9">
        <w:rPr>
          <w:rFonts w:hint="eastAsia"/>
          <w:b/>
        </w:rPr>
        <w:t>天等当知，若菩萨摩诃萨于一切法，以无所得而为方便，精勤修学布施波罗蜜多乃至一切相智；是菩萨摩诃萨于此般若波罗蜜多，能正修行常不舍离。是故汝等，应当至诚恭敬供养、尊重赞叹彼菩萨摩诃萨，犹如如来、应、正等觉。</w:t>
      </w:r>
    </w:p>
    <w:p w:rsidR="0041358B" w:rsidRDefault="0041358B" w:rsidP="004B457F"/>
    <w:p w:rsidR="0041358B" w:rsidRDefault="004B457F" w:rsidP="004B457F">
      <w:r>
        <w:rPr>
          <w:rFonts w:hint="eastAsia"/>
        </w:rPr>
        <w:t>天等当知，我于往昔燃灯如来、应、正等觉出现世时，莲华王都四衢道首，见燃灯佛，献五茎华，布发揜泥，闻正法要，以无所得为方便故，便得不离布施、净戒、安忍、精进、静虑、般若波罗蜜多，广说乃至一切相智及余无量无边佛法。时，燃灯佛即便授我无上正等大菩提记，作是言：‘善男子，汝于来世过无数劫，于此世界贤劫之中，当得作佛，号释迦牟尼如来、应、正等觉、明行圆满、善逝、世间解、无上丈夫、调御士、天人师、佛、薄伽梵，宣说般若波罗蜜多度无量众。’</w:t>
      </w:r>
    </w:p>
    <w:p w:rsidR="0041358B" w:rsidRDefault="0041358B" w:rsidP="004B457F"/>
    <w:p w:rsidR="00B42F10" w:rsidRPr="00BD78E9" w:rsidRDefault="004B457F" w:rsidP="00BD78E9">
      <w:pPr>
        <w:rPr>
          <w:b/>
        </w:rPr>
      </w:pPr>
      <w:r w:rsidRPr="00BD78E9">
        <w:rPr>
          <w:rFonts w:hint="eastAsia"/>
          <w:b/>
        </w:rPr>
        <w:t>时，诸天等俱白佛言：如是般若波罗蜜多甚为希有，令诸菩萨摩诃萨众速能摄受一切智智，以无所得而为方便，于色乃至识无取无舍，如是乃至于一切智、道相智、一切相智无取无舍。</w:t>
      </w:r>
    </w:p>
    <w:sectPr w:rsidR="00B42F10" w:rsidRPr="00BD78E9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62F7" w:rsidRDefault="00C262F7" w:rsidP="00853D34">
      <w:r>
        <w:separator/>
      </w:r>
    </w:p>
  </w:endnote>
  <w:endnote w:type="continuationSeparator" w:id="0">
    <w:p w:rsidR="00C262F7" w:rsidRDefault="00C262F7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FB1601">
        <w:pPr>
          <w:pStyle w:val="a4"/>
          <w:jc w:val="right"/>
        </w:pPr>
        <w:fldSimple w:instr=" PAGE   \* MERGEFORMAT ">
          <w:r w:rsidR="00BD78E9" w:rsidRPr="00BD78E9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62F7" w:rsidRDefault="00C262F7" w:rsidP="00853D34">
      <w:r>
        <w:separator/>
      </w:r>
    </w:p>
  </w:footnote>
  <w:footnote w:type="continuationSeparator" w:id="0">
    <w:p w:rsidR="00C262F7" w:rsidRDefault="00C262F7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8E9" w:rsidRDefault="00BD78E9" w:rsidP="00B42F10">
    <w:pPr>
      <w:jc w:val="center"/>
      <w:rPr>
        <w:rFonts w:ascii="黑体" w:eastAsia="黑体" w:hAnsi="黑体" w:hint="eastAsia"/>
        <w:sz w:val="32"/>
        <w:szCs w:val="32"/>
      </w:rPr>
    </w:pPr>
    <w:r w:rsidRPr="00BD78E9">
      <w:rPr>
        <w:rFonts w:ascii="黑体" w:eastAsia="黑体" w:hAnsi="黑体" w:hint="eastAsia"/>
        <w:sz w:val="32"/>
        <w:szCs w:val="32"/>
      </w:rPr>
      <w:t>以无所得为方便（九）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8E0286" w:rsidRPr="008E0286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第500卷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0F58E5" w:rsidP="000F58E5">
    <w:pPr>
      <w:pStyle w:val="a3"/>
      <w:rPr>
        <w:rFonts w:ascii="黑体" w:eastAsia="黑体" w:hAnsi="黑体"/>
      </w:rPr>
    </w:pPr>
    <w:r w:rsidRPr="000F58E5">
      <w:rPr>
        <w:rFonts w:ascii="黑体" w:eastAsia="黑体" w:hAnsi="黑体" w:hint="eastAsia"/>
      </w:rPr>
      <w:t>三分</w:t>
    </w:r>
    <w:r w:rsidR="0041358B">
      <w:rPr>
        <w:rFonts w:ascii="黑体" w:eastAsia="黑体" w:hAnsi="黑体" w:hint="eastAsia"/>
      </w:rPr>
      <w:t xml:space="preserve"> </w:t>
    </w:r>
    <w:r w:rsidRPr="000F58E5">
      <w:rPr>
        <w:rFonts w:ascii="黑体" w:eastAsia="黑体" w:hAnsi="黑体" w:hint="eastAsia"/>
      </w:rPr>
      <w:t>现窣堵波品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76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42D21"/>
    <w:rsid w:val="00062B94"/>
    <w:rsid w:val="0006372F"/>
    <w:rsid w:val="0006438B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0F58E5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1F7931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12B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358B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B457F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04809"/>
    <w:rsid w:val="0051726B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2BA9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3719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970B6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08D8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85A1E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0286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4477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0324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56F9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D78E9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62F7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4BCA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4FC1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1601"/>
    <w:rsid w:val="00FB698E"/>
    <w:rsid w:val="00FD075B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191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324</cp:revision>
  <dcterms:created xsi:type="dcterms:W3CDTF">2023-06-23T04:37:00Z</dcterms:created>
  <dcterms:modified xsi:type="dcterms:W3CDTF">2023-09-22T06:06:00Z</dcterms:modified>
</cp:coreProperties>
</file>