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D0520" w:rsidRPr="003412F2" w:rsidRDefault="00FD0520" w:rsidP="00FD0520">
      <w:r w:rsidRPr="003412F2">
        <w:rPr>
          <w:rFonts w:hint="eastAsia"/>
        </w:rPr>
        <w:t>尔时，具寿善现白佛言：世尊，我于菩萨摩诃萨及于般若波罗蜜多皆不得不见，云何令我以般若波罗蜜多相应之法教诫教授诸菩萨摩诃萨？世尊，我于诸法不得不见若集若散，若以此法教诫教授诸菩萨摩诃萨，或当有悔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世尊，我于诸法不得不见若集若散，云何可言此是菩萨摩诃萨？此是般若波罗蜜多？世尊，是菩萨摩诃萨名及般若波罗蜜多名，皆无所住亦非不住。何以故？是二名义既无所有故，是二名皆无所住亦非不住。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世尊，我于色、受、想、行、识，不得不见若集若散，云何可言此是色乃至此是识？世尊，是色等名皆无所住亦非不住。何以故？色等名义既无所有故，色等名皆无所住亦非不住。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世尊，我于眼、耳、鼻、舌、身、意处，不得不见若集若散，云何可言此是眼处乃至此是意处？世尊，是眼处等名皆无所住亦非不住。何以故？眼处等名义既无所有故，眼处等名皆无所住亦非不住。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世尊，我于色、声、香、味、触、法处，不得不见若集若散，云何可言此是色处乃至此是法处？世尊，是色处等名皆无所住亦非不住。何以故？色处等名义既无所有故，色处等名皆无所住亦非不住。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眼界、色界、眼识界及眼触、眼触为缘所生诸受，不得不见若集若散，云何可言此是眼界乃至此是眼触为缘所生诸受？世尊，是眼界等名皆无所住亦非不住。何以故？眼界等名义既无所有故，眼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耳界、声界、耳识界及耳触、耳触为缘所生诸受，不得不见若集若散，云何可言此是耳界乃至此是耳触为缘所生诸受？世尊，是耳界等名皆无所住亦非不住。何以故？耳界等名义既无所有故，耳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鼻界、香界、鼻识界及鼻触、鼻触为缘所生诸受，不得不见若集若散，云何可言此是鼻界乃至此是鼻触为缘所生诸受？世尊，是鼻界等名皆无所住亦非不住。何以故？鼻界等名义既无所有故，鼻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舌界、味界、舌识界及舌触、舌触为缘所生诸受，不得不见若集若散，云何可言此是舌界乃至此是舌触为缘所生诸受？世尊，是舌界等名皆无所住亦非不住。何以故？舌界等名义既无所有故，舌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身界、触界、身识界及身触、身触为缘所生诸受，不得不见若集若散，云何可言此是身界乃至此是身触为缘所生诸受？世尊，是身界等名皆无所住亦非不住。何以故？身界等名义既无所有故，身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意界、法界、意识界及意触、意触为缘所生诸受，不得不见若集若散，云何可言此是意界乃至意触为缘所生诸受？世尊，是意界等名皆无所住亦非不住。何以故？意界等名义既无所有故，意界等名皆无所住亦非不住。</w:t>
      </w:r>
    </w:p>
    <w:p w:rsidR="00FD0520" w:rsidRDefault="00FD0520" w:rsidP="00FD0520"/>
    <w:p w:rsidR="00E87B55" w:rsidRDefault="00E87B55" w:rsidP="00FD0520"/>
    <w:p w:rsidR="00FD0520" w:rsidRDefault="00FD0520" w:rsidP="00FD0520">
      <w:r>
        <w:rPr>
          <w:rFonts w:hint="eastAsia"/>
        </w:rPr>
        <w:t>世尊，我于地、水、火、风、空、识界，不得不见若集若散，云何可言此是地界乃至此是识界？世尊，是地界等名皆无所住亦非不住。何以故？地界等名义既无所有故，地界等名皆无所住亦非不住。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世尊，我于苦、集、灭、道圣谛，不得不见若集若散，云何可言此是苦圣谛乃至此是道圣谛？世尊，是苦圣谛等名皆无所住亦非不住。何以故？苦圣谛等名义既无所有故，苦圣谛等名皆无所住亦非不住。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无明、行、识、名色、六处、触、受、爱、取、有、生、老死愁叹苦忧恼，不得不见若集若散，云何可言此是无明乃至此是老死愁叹苦忧恼？世尊，是无明等名皆无所住亦非不住。何以故？无明等名义既无所有故，无明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无明灭乃至老死愁叹苦忧恼灭、不得不见若集若散，云何可言此是无明灭乃至此是老死愁叹苦忧恼灭？世尊，是无明灭等名皆无所住亦非不住。何以故？无明灭等名义既无所有故，无明灭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贪、瞋、痴、一切缠结、随眠、见取、不善根等，不得不见若集若散，云何可言此是贪乃至此是不善根等？世尊，是贪等名皆无所住亦非不住。何以故？贪等名义既无所有故，贪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世尊，我于四静虑、四无量、四无色定，不得不见若集若散，云何可言此是四静虑乃至此是四无色定？世尊，是四静虑等名皆无所住亦非不住。何以故？四静虑等名义既无所有故，四静虑等名皆无所住亦非不住。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世尊，我于五眼、六神通，不得不见若集若散，云何可言此是五眼？此是六神通？世尊，是五眼等名皆无所住亦非不住。何以故？五眼等名义既无所有故，五眼等名皆无所住亦非不住。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世尊，我于我、有情乃至知者、见者，不得不见若集若散，云何可言此是我、有情乃至此是知者、见者？世尊，是我等名皆无所住亦非不住。何以故？我等名义既无所有故，我等名皆无所住亦非不住。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佛随念、法随念、僧随念、戒随念、舍随念、天随念、息随念、厌随念、死随念、身随念，不得不见若集若散，云何可言此是佛随念乃至此是身随念？世尊，是佛随念等名皆无所住亦非不住。何以故？佛随念等名义既无所有故，佛随念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无常想、苦想、无我想、不净想、死想、一切世间不可乐想、厌食想、断想、离想、灭想，不得不见若集若散，云何可言此是无常想乃至此是灭想？世尊，是无常想等名皆无所住亦非不住。何以故？无常想等名义既无所有故，无常想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世尊，我于空、无相、无愿，不得不见若集若散，云何可言此是空乃至此是无愿？世尊，是空等名皆无所住亦非不住。何以故？空等名义既无所有故，空等名皆无所住亦非不住。</w:t>
      </w:r>
    </w:p>
    <w:p w:rsidR="00FD0520" w:rsidRDefault="00FD0520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世尊，我于布施、净戒、安忍、精进、静虑、般若波罗蜜多，不得不见若集若散，云何可言此是布施波罗蜜多乃至此是般若波罗蜜多？世尊，是布施波罗蜜多等名皆无所住亦非不住。何以故？布施波罗蜜多等名义既无所有故，布施波罗蜜多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四念住、四正断、四神足、五根、五力、七等觉支、八圣道支，不得不见若集若散，云何可言此是四念住乃至此是八圣道支？世尊，是四念住等名皆无所住亦非不住。何以故？四念住等名义既无所有故，四念住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佛十力、四无所畏、四无碍解、大慈、大悲、大喜、大舍、十八佛不共法、一切智、道相智、一切相智，不得不见若集若散，云何可言此是佛十力乃至此是一切相智？世尊，是佛十力等名皆无所住亦非不住。何以故？佛十力等名义既无所有故，佛十力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如幻、如梦、如像、如响、如光影、如空华、如阳焰、如寻香城、如变化事、五取蕴等，不得不见若集若散，云何可言此是如幻等、五取蕴等？世尊，是如幻等、五取蕴等名皆无所住亦非不住。何以故？如幻等、五取蕴等名义既无所有故，如幻等、五取蕴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寂静、远离、无生无灭、无染无净、绝诸戏论、真如、法界、法性、实际、平等性、离生性，不得不见若集若散，云何可言此是寂静乃至此是离生性？世尊，是寂静等名皆无所住亦非不住。何以故？寂静等名义既无所有故，寂静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法，不得不见若集若散，云何可言此是常乃至此是属涅槃法？世尊，是常等名皆无所住亦非不住。何以故？常等名义既无所有故，常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若过去若未来若现在、若善若不善若无记、若欲界系若色界系若无色界系、若学若无学若非学非无学、若见所断若修所断若非所断、若在内若在外若在两间法，不得不见若集若散，云何可言此是过去乃至此是在两间法？世尊，是过去等名皆无所住亦非不住。何以故？过去等名义既无所有故，过去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十方殑伽沙等诸佛世界一切如来、应、正等觉及诸菩萨、声闻僧等，不得不见若集若散，云何可言此是十方世界乃至此是声闻僧等？世尊，是十方世界等名皆无所住亦非不住。何以故？十方世界等名义既无所有故，十方世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如上所说诸法，不得不见若集若散，云何可言此是菩萨摩诃萨？此是般若波罗蜜多？世尊，我于菩萨摩诃萨及于般若波罗蜜多既不得不见，云何令我以般若波罗蜜多相应之法教诫教授诸菩萨摩诃萨？是故若以此法教诫教授诸菩萨摩诃萨，必当有悔。</w:t>
      </w:r>
    </w:p>
    <w:p w:rsidR="00FD0520" w:rsidRDefault="00FD0520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世尊，诸法因缘和合，施设假名菩萨摩诃萨及般若波罗蜜多。此二假名，于五蕴不可说，于十二处、十八界、六界、四圣谛、十二缘起不可说，于贪、瞋、痴、一切缠结、随眠、见取、不善根等不可说，于四静虑、四无量、四无色定不可说，于五眼、六神通不可说，于我、有情乃至知者、见者不可说，于十随念、十想不可说，于空、无相、无愿、六波罗蜜多不可说，于四念住乃至八圣道支不可说，于佛十力乃至一切相智不可说，于如幻乃至如变化事、五取蕴等不可说，于寂静、远离、无生无灭、无染无净、绝诸戏论、真如、法界、法性、实际、平等性、离生性不可说，于常无常乃至属生死、属涅槃法不可说，于过去、未来、现在乃至在内在外在两间法不可说，于十方殑伽沙等世界若佛、若菩萨、若声闻僧等不可说。何以故？如上所说诸法集散皆不可得不可见故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如上所说五蕴等名无处可说，如是菩萨摩诃萨及般若波罗蜜多名亦无处可说；如戒、定、慧、解脱、解脱知见名无处可说，如是菩萨摩诃萨及般若波罗蜜多名亦无处可说；如预流、一来、不还、阿罗汉、独觉、如来及彼诸法名无处可说，如是菩萨摩诃萨及般若波罗蜜多名亦无处可说。世尊，如一切若有名若无名皆无处可说，如是菩萨摩诃萨及般若波罗蜜多名亦无处可说。所以者何？如是诸名皆无所住亦非不住。何以故？是诸名义既无所有故，是诸名皆无所住亦非不住。世尊，我依是义故，于诸法不得不见若集若散，云何可言此名菩萨摩诃萨？此名般若波罗蜜多？世尊，我于此二若义若名既不得不见，云何令我以般若波罗蜜多相应之法教诫教授诸菩萨摩诃萨？是故若以此法教诫教授诸菩萨摩诃萨，必当有悔。</w:t>
      </w:r>
    </w:p>
    <w:p w:rsidR="00FD0520" w:rsidRDefault="00FD0520" w:rsidP="00FD0520"/>
    <w:p w:rsidR="00FD0520" w:rsidRPr="00087ABC" w:rsidRDefault="00FD0520" w:rsidP="00FD0520">
      <w:pPr>
        <w:rPr>
          <w:b/>
        </w:rPr>
      </w:pPr>
      <w:r w:rsidRPr="00087ABC">
        <w:rPr>
          <w:rFonts w:hint="eastAsia"/>
          <w:b/>
        </w:rPr>
        <w:t>世尊，若菩萨摩诃萨闻以如是相状说般若波罗蜜多时，心不沉没亦不忧悔，其心不惊不恐不怖，当知是菩萨摩诃萨决定已得住不退地，以无所住方便而住。”</w:t>
      </w:r>
    </w:p>
    <w:p w:rsidR="00FD0520" w:rsidRDefault="00FD0520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尔时，具寿善现复白佛言：世尊，修行般若波罗蜜多诸菩萨摩诃萨，不应住色，不应住受、想、行、识。何以故？世尊，色色性空，受、想、行、识受、想、行、识性空。世尊，是色非色空，是色空非色，色不离空，空不离色，色即是空，空即是色；受、想、行、识亦复如是。是故，世尊，修行般若波罗蜜多诸菩萨摩诃萨，不应住色，不应住受、想、行、识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眼处，不应住耳、鼻、舌、身、意处。何以故？世尊，眼处眼处性空，乃至意处意处性空。世尊，是眼处非眼处空，是眼处空非眼处，眼处不离空，空不离眼处，眼处即是空，空即是眼处；耳、鼻、舌、身、意处亦复如是。是故，世尊，修行般若波罗蜜多诸菩萨摩诃萨，不应住眼处，乃至不应住意处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色处，不应住声、香、味、触、法处。何以故？世尊，色处色处性空，乃至法处法处性空。世尊，是色处非色处空，是色处空非色处，色处不离空，空不离色处，色处即是空，空即是色处；声、香、味、触、法处亦复如是。是故，世尊，修行般若波罗蜜多诸菩萨摩诃萨，不应住色处，乃至不应住法处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眼界、色界、眼识界及眼触、眼触为缘所生诸受。何以故？世尊，眼界眼界性空，乃至眼触为缘所生诸受眼触为缘所生诸受性空。世尊，是眼界非眼界空，是眼界空非眼界，眼界不离空，空不离眼界，眼界即是空，空即是眼界；色界乃至眼触为缘所生诸受亦复如是。是故，世尊，修行般若波罗蜜多诸菩萨摩诃萨，不应住眼界，乃至不应住眼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耳界、声界、耳识界及耳触、耳触为缘所生诸受。何以故？世尊，耳界耳界性空，乃至耳触为缘所生诸受耳触为缘所生诸受性空。世尊，是耳界非耳界空，是耳界空非耳界，耳界不离空，空不离耳界，耳界即是空，空即是耳界；声界乃至耳触为缘所生诸受亦复如是。是故，世尊，修行般若波罗蜜多诸菩萨摩诃萨，不应住耳界，乃至不应住耳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鼻界、香界、鼻识界及鼻触、鼻触为缘所生诸受。何以故？世尊，鼻界鼻界性空，乃至鼻触为缘所生诸受鼻触为缘所生诸受性空。世尊，是鼻界非鼻界空，是鼻界空非鼻界，鼻界不离空，空不离鼻界，鼻界即是空，空即是鼻界；香界乃至鼻触为缘所生诸受亦复如是。是故，世尊，修行般若波罗蜜多诸菩萨摩诃萨，不应住鼻界，乃至不应住鼻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舌界、味界、舌识界及舌触、舌触为缘所生诸受。何以故？世尊，舌界舌界性空，乃至舌触为缘所生诸受舌触为缘所生诸受性空。世尊，是舌界非舌界空，是舌界空非舌界，舌界不离空，空不离舌界，舌界即是空，空即是舌界；味界乃至舌触为缘所生诸受亦复如是。是故，世尊，修行般若波罗蜜多诸菩萨摩诃萨，不应住舌界，乃至不应住舌触为缘所生诸受。</w:t>
      </w:r>
    </w:p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身界、触界、身识界及身触、身触为缘所生诸受。何以故？世尊，身界身界性空，乃至身触为缘所生诸受身触为缘所生诸受性空。世尊，是身界非身界空，是身界空非身界，身界不离空，空不离身界，身界即是空，空即是身界；触界乃至身触为缘所生诸受亦复如是。是故，世尊，修行般若波罗蜜多诸菩萨摩诃萨，不应住身界，乃至不应住身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意界、法界、意识界及意触、意触为缘所生诸受。何以故？世尊，意界意界性空，乃至意触为缘所生诸受意触为缘所生诸受性空。世尊，是意界非意界空，是意界空非意界，意界不离空，空不离意界，意界即是空，空即是意界；法界乃至意触为缘所生诸受亦复如是。是故，世尊，修行般若波罗蜜多诸菩萨摩诃萨，不应住意界，乃至不应住意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地界，不应住水、火、风、空、识界。何以故？世尊，地界地界性空，水、火、风、空、识界水、火、风、空、识界性空。世尊，是地界非地界空，是地界空非地界，地界不离空，空不离地界，地界即是空，空即是地界；水、火、风、空、识界亦复如是。是故，世尊，修行般若波罗蜜多诸菩萨摩诃萨，不应住地界，不应住水、火、风、空、识界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</w:t>
      </w:r>
    </w:p>
    <w:p w:rsidR="00FD0520" w:rsidRDefault="00FD0520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即是空，空即是四念住；四正断乃至八圣道支亦复如是。是故，世尊，修行般若波罗蜜多诸菩萨摩诃萨，不应住四念住，乃至不应住八圣道支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一切陀罗尼门，不应住一切三摩地门。何以故？世尊，一切陀罗尼门一切陀罗尼门性空，一切三摩地门一切三摩地门性空。世尊，是一切陀罗尼门非一切陀罗尼门空，是一切陀罗尼门空非一切陀罗尼门，一切陀罗尼门不离空，空不离一切陀罗尼门，一切陀罗尼门即是空，空即是一切陀罗尼门；一切三摩地门亦复如是。是故，世尊，修行般若波罗蜜多诸菩萨摩诃萨，不应住一切陀罗尼门，不应住一切三摩地门。</w:t>
      </w:r>
    </w:p>
    <w:p w:rsidR="00FD0520" w:rsidRDefault="00FD0520" w:rsidP="00FD0520"/>
    <w:p w:rsidR="00FD0520" w:rsidRDefault="00FD0520" w:rsidP="00FD0520"/>
    <w:p w:rsidR="00FD0520" w:rsidRDefault="00FD0520" w:rsidP="00FD0520">
      <w:r>
        <w:rPr>
          <w:rFonts w:hint="eastAsia"/>
        </w:rPr>
        <w:t>尔时，具寿善现复白佛言：世尊，若菩萨摩诃萨无方便善巧修行般若波罗蜜多时，我、我所执所缠扰故，心便住色，住受、想、行、识；由此住故，于色作加行，于受、想、行、识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眼处，住耳、鼻、舌、身、意处；由此住故，于眼处作加行，乃至于意处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色处，住声、香、味、触、法处；由此住故，于色处作加行，乃至于法处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眼界，住色界、眼识界及眼触、眼触为缘所生诸受；由此住故，于眼界作加行，乃至于眼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耳界，住声界、耳识界及耳触、耳触为缘所生诸受；由此住故，于耳界作加行，乃至于耳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鼻界，住香界、鼻识界及鼻触、鼻触为缘所生诸受；由此住故，于鼻界作加行，乃至于鼻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舌界，住味界、舌识界及舌触、舌触为缘所生诸受；由此住故，于舌界作加行，乃至于舌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身界，住触界、身识界及身触、身触为缘所生诸受；由此住故，于身界作加行，乃至于身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意界，住法界、意识界及意触、意触为缘所生诸受；由此住故，于意界作加行，乃至于意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E87B55" w:rsidRDefault="00E87B55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地界，住水、火、风、空、识界；由此住故，于地界作加行，乃至于识界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诸字，住诸字所引、若一言所引、若二言所引、若多言所引；由此住故，于诸字作加行，于诸字所引作加行；由加行故，不能摄受般若波罗蜜多，不能修行般若波罗蜜多，不能圆满般若波罗蜜多，不能成办一切相智。</w:t>
      </w:r>
    </w:p>
    <w:p w:rsidR="00E87B55" w:rsidRDefault="00E87B55" w:rsidP="00FD0520"/>
    <w:p w:rsidR="00E87B55" w:rsidRDefault="00E87B55" w:rsidP="00FD0520"/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</w:t>
      </w:r>
    </w:p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3412F2" w:rsidRDefault="003412F2" w:rsidP="00FD0520"/>
    <w:p w:rsidR="00FD0520" w:rsidRDefault="00FD0520" w:rsidP="00FD0520"/>
    <w:p w:rsidR="00FD0520" w:rsidRDefault="00FD0520" w:rsidP="00FD0520">
      <w:r>
        <w:rPr>
          <w:rFonts w:hint="eastAsia"/>
        </w:rPr>
        <w:t>何以故？世尊，色不应摄受，受、想、行、识不应摄受；色既不应摄受便非色，受、想、行、识既不应摄受便非受、想、行、识。所以者何？本性空故。乃至一切陀罗尼门不应摄受，一切三摩地门不应摄受；陀罗尼门既不应摄受便非陀罗尼门，三摩地门既不应摄受便非三摩地门。所以者何？本性空故。其所摄受修行圆满般若波罗蜜多亦不应摄受，如是般若波罗蜜多既不应摄受便非般若波罗蜜多。所以者何？本性空故。</w:t>
      </w:r>
    </w:p>
    <w:p w:rsidR="00FD0520" w:rsidRDefault="00FD0520" w:rsidP="00FD0520"/>
    <w:p w:rsidR="00FD0520" w:rsidRDefault="00FD0520" w:rsidP="00FD0520">
      <w:r w:rsidRPr="003412F2">
        <w:rPr>
          <w:rFonts w:hint="eastAsia"/>
          <w:b/>
        </w:rPr>
        <w:t>如是菩萨摩诃萨修行般若波罗蜜多时，应以本性空观一切法。作此观时，于一切法心无行处，是名菩萨摩诃萨无所摄受三摩地。此三摩地微妙殊胜广大无量，能集无边无碍作用，不共一切声闻、独觉。</w:t>
      </w:r>
      <w:r>
        <w:rPr>
          <w:rFonts w:hint="eastAsia"/>
        </w:rPr>
        <w:t>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</w:t>
      </w:r>
      <w:r w:rsidRPr="003412F2">
        <w:rPr>
          <w:rFonts w:hint="eastAsia"/>
          <w:b/>
        </w:rPr>
        <w:t>世尊，是一切相智非取相修得。</w:t>
      </w:r>
      <w:r>
        <w:rPr>
          <w:rFonts w:hint="eastAsia"/>
        </w:rPr>
        <w:t>所以者何？</w:t>
      </w:r>
      <w:r w:rsidRPr="003412F2">
        <w:rPr>
          <w:rFonts w:hint="eastAsia"/>
          <w:b/>
        </w:rPr>
        <w:t>诸取相者皆是烦恼。</w:t>
      </w:r>
      <w:r>
        <w:rPr>
          <w:rFonts w:hint="eastAsia"/>
        </w:rPr>
        <w:t>何等为相？所谓色相，受、想、行、识相，乃至一切陀罗尼门相、一切三摩地门相。</w:t>
      </w:r>
      <w:r w:rsidRPr="003F5A58">
        <w:rPr>
          <w:rFonts w:hint="eastAsia"/>
          <w:b/>
        </w:rPr>
        <w:t>于此诸相而取著者，名为烦恼。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若取相修得一切相智者，胜军梵志于一切智智不应信解。何等名为彼信解相？谓于般若波罗蜜多深生净信，由胜解力思惟观察一切智智，不以相方便，亦不以非相方便，以相与非相俱不可取故。是胜军梵志虽由信解力归趣佛法，名随信行者，而能以本性空悟入一切智智；既悟入已，不取色相，不取受、想、行、识相，乃至不取一切陀罗尼门相，不取一切三摩地门相。何以故？</w:t>
      </w:r>
      <w:r w:rsidRPr="00087ABC">
        <w:rPr>
          <w:rFonts w:hint="eastAsia"/>
          <w:b/>
        </w:rPr>
        <w:t>以一切法自相皆空，能取、所取俱不可得故。</w:t>
      </w:r>
    </w:p>
    <w:p w:rsidR="00FD0520" w:rsidRDefault="00FD0520" w:rsidP="00FD0520"/>
    <w:p w:rsidR="00FD0520" w:rsidRPr="003412F2" w:rsidRDefault="00FD0520" w:rsidP="00FD0520">
      <w:pPr>
        <w:rPr>
          <w:b/>
        </w:rPr>
      </w:pPr>
      <w:r>
        <w:rPr>
          <w:rFonts w:hint="eastAsia"/>
        </w:rPr>
        <w:t>如是梵志不以内得现观而观一切智智，不以外得现观而观一切智智，不以内外得现观而观一切智智，不以无智得现观而观一切智智，不以余得现观而观一切智智，亦不以不得现观而观一切智智。所以者何？是胜军梵志不见所观一切智智，不见能观般若，不见观者及观所依处。是胜军梵志非于内色观一切智智，非于内受、想、行、识观一切智智；非于外色观一切智智，非于外受、想、行、识观一切智智；非于内外色观一切智智，非于内外受、想、行、识观一切智智；亦非离色观一切智智，亦非离受、想、行、识观一切智智。乃至非于内一切陀罗尼门观一切智智，非于内一切三摩地门观一切智智；非于外一切陀罗尼门观一切智智，非于外一切三摩地门观一切智智；非于内外一切陀罗尼门观一切智智，非于内外一切三摩地门观一切智智；亦非离一切陀罗尼门观一切智智，亦非离一切三摩地门观一切智智。何以故？</w:t>
      </w:r>
      <w:r w:rsidRPr="003412F2">
        <w:rPr>
          <w:rFonts w:hint="eastAsia"/>
          <w:b/>
        </w:rPr>
        <w:t>若内、若外、若内外、若离内外皆不可得故。</w:t>
      </w:r>
    </w:p>
    <w:p w:rsidR="00FD0520" w:rsidRPr="003412F2" w:rsidRDefault="00FD0520" w:rsidP="00FD0520">
      <w:pPr>
        <w:rPr>
          <w:b/>
        </w:rPr>
      </w:pPr>
    </w:p>
    <w:p w:rsidR="00FD0520" w:rsidRDefault="00FD0520" w:rsidP="00FD0520">
      <w:pPr>
        <w:rPr>
          <w:b/>
        </w:rPr>
      </w:pPr>
      <w:r>
        <w:rPr>
          <w:rFonts w:hint="eastAsia"/>
        </w:rPr>
        <w:t>是胜军梵志以如是等诸离相门，于一切智智深生信解；由此信解，于一切法皆无取著，以诸法实相不可得故。如是梵志以离相门，于一切智智得信解已，于一切法皆不取相，亦不思惟无相，诸法以相、无相法皆不可得故。如是梵志由胜解力，于一切法不取不舍，实相法中无取舍故。时，彼梵志于自信解乃至于涅槃亦不取著。所以者何？</w:t>
      </w:r>
      <w:r w:rsidRPr="00087ABC">
        <w:rPr>
          <w:rFonts w:hint="eastAsia"/>
          <w:b/>
        </w:rPr>
        <w:t>以一切法本性皆空不可取故。</w:t>
      </w:r>
    </w:p>
    <w:p w:rsidR="003412F2" w:rsidRDefault="003412F2" w:rsidP="00FD0520">
      <w:pPr>
        <w:rPr>
          <w:b/>
        </w:rPr>
      </w:pPr>
    </w:p>
    <w:p w:rsidR="003412F2" w:rsidRDefault="003412F2" w:rsidP="00FD0520">
      <w:pPr>
        <w:rPr>
          <w:b/>
        </w:rPr>
      </w:pPr>
    </w:p>
    <w:p w:rsidR="003412F2" w:rsidRDefault="003412F2" w:rsidP="00FD0520">
      <w:pPr>
        <w:rPr>
          <w:b/>
        </w:rPr>
      </w:pPr>
    </w:p>
    <w:p w:rsidR="003412F2" w:rsidRDefault="003412F2" w:rsidP="00FD0520">
      <w:pPr>
        <w:rPr>
          <w:b/>
        </w:rPr>
      </w:pPr>
    </w:p>
    <w:p w:rsidR="003412F2" w:rsidRDefault="003412F2" w:rsidP="00FD0520">
      <w:pPr>
        <w:rPr>
          <w:b/>
        </w:rPr>
      </w:pPr>
    </w:p>
    <w:p w:rsidR="003412F2" w:rsidRDefault="003412F2" w:rsidP="00FD0520">
      <w:pPr>
        <w:rPr>
          <w:b/>
        </w:rPr>
      </w:pPr>
    </w:p>
    <w:p w:rsidR="003412F2" w:rsidRDefault="003412F2" w:rsidP="00FD0520"/>
    <w:p w:rsidR="00FD0520" w:rsidRDefault="00FD0520" w:rsidP="00FD0520"/>
    <w:p w:rsidR="00FD0520" w:rsidRDefault="00FD0520" w:rsidP="00FD0520">
      <w:r w:rsidRPr="00087ABC">
        <w:rPr>
          <w:rFonts w:hint="eastAsia"/>
          <w:b/>
        </w:rPr>
        <w:t>世尊，菩萨摩诃萨般若波罗蜜多亦复如是，</w:t>
      </w:r>
      <w:r w:rsidRPr="003F5A58">
        <w:rPr>
          <w:rFonts w:hint="eastAsia"/>
          <w:b/>
          <w:color w:val="FF0000"/>
        </w:rPr>
        <w:t>于一切法无所取著，能从此岸到彼岸故；若于诸法少有取著，则于彼岸非为能到。</w:t>
      </w:r>
      <w:r w:rsidRPr="00087ABC">
        <w:rPr>
          <w:rFonts w:hint="eastAsia"/>
          <w:b/>
        </w:rPr>
        <w:t>是故菩萨摩诃萨修行般若波罗蜜多时，不取一切色，不取一切受、想、行、识，以一切法无所取故，乃至不取一切陀罗尼门，不取一切三摩地门，亦以一切法无所取故。是菩萨摩诃萨虽于一切色，一切受、想、行、识，乃至一切陀罗尼门、一切三摩地门，若总若别皆无所取；而以本愿所行四念住乃至八圣道支未圆满故，及以本愿所证佛十力乃至一切相智未成办故，于其中间终不以不取一切相故而般涅槃。是菩萨摩诃萨虽能圆满四念住乃至八圣道支，及能成办佛十力乃至一切相智，而不见四念住乃至八圣道支，及不见佛十力乃至一切相智。何以故？是四念住即非四念住，乃至八圣道支即非八圣道支，及佛十力即非佛十力，乃至一切相智即非一切相智，以一切法非法、非非法故。</w:t>
      </w:r>
      <w:r w:rsidRPr="003F5A58">
        <w:rPr>
          <w:rFonts w:hint="eastAsia"/>
          <w:b/>
          <w:color w:val="FF0000"/>
        </w:rPr>
        <w:t>是菩萨摩诃萨修行般若波罗蜜多时，于一切法虽无所取，而能成办一切事业。</w:t>
      </w:r>
    </w:p>
    <w:sectPr w:rsidR="00FD0520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E22" w:rsidRDefault="00E54E22" w:rsidP="00A439C3">
      <w:r>
        <w:separator/>
      </w:r>
    </w:p>
  </w:endnote>
  <w:endnote w:type="continuationSeparator" w:id="0">
    <w:p w:rsidR="00E54E22" w:rsidRDefault="00E54E22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67017"/>
      <w:docPartObj>
        <w:docPartGallery w:val="Page Numbers (Bottom of Page)"/>
        <w:docPartUnique/>
      </w:docPartObj>
    </w:sdtPr>
    <w:sdtContent>
      <w:p w:rsidR="00E87B55" w:rsidRDefault="00CB4EC8">
        <w:pPr>
          <w:pStyle w:val="a4"/>
          <w:jc w:val="right"/>
        </w:pPr>
        <w:fldSimple w:instr=" PAGE   \* MERGEFORMAT ">
          <w:r w:rsidR="001063E4" w:rsidRPr="001063E4">
            <w:rPr>
              <w:noProof/>
              <w:lang w:val="zh-CN"/>
            </w:rPr>
            <w:t>10</w:t>
          </w:r>
        </w:fldSimple>
      </w:p>
    </w:sdtContent>
  </w:sdt>
  <w:p w:rsidR="00E87B55" w:rsidRDefault="00E87B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E22" w:rsidRDefault="00E54E22" w:rsidP="00A439C3">
      <w:r>
        <w:separator/>
      </w:r>
    </w:p>
  </w:footnote>
  <w:footnote w:type="continuationSeparator" w:id="0">
    <w:p w:rsidR="00E54E22" w:rsidRDefault="00E54E22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F2" w:rsidRDefault="003412F2" w:rsidP="00E87B55">
    <w:pPr>
      <w:jc w:val="center"/>
      <w:rPr>
        <w:rFonts w:ascii="黑体" w:eastAsia="黑体" w:hAnsi="黑体"/>
        <w:sz w:val="32"/>
        <w:szCs w:val="32"/>
      </w:rPr>
    </w:pPr>
    <w:r w:rsidRPr="003412F2">
      <w:rPr>
        <w:rFonts w:ascii="黑体" w:eastAsia="黑体" w:hAnsi="黑体" w:hint="eastAsia"/>
        <w:sz w:val="32"/>
        <w:szCs w:val="32"/>
      </w:rPr>
      <w:t>无所住（一）</w:t>
    </w:r>
  </w:p>
  <w:p w:rsidR="00E87B55" w:rsidRPr="00E87B55" w:rsidRDefault="00E87B55" w:rsidP="00E87B55">
    <w:pPr>
      <w:jc w:val="center"/>
      <w:rPr>
        <w:rFonts w:ascii="黑体" w:eastAsia="黑体" w:hAnsi="黑体"/>
        <w:sz w:val="18"/>
        <w:szCs w:val="18"/>
      </w:rPr>
    </w:pPr>
    <w:r w:rsidRPr="00E87B55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063E4" w:rsidRPr="001063E4">
      <w:rPr>
        <w:rFonts w:ascii="黑体" w:eastAsia="黑体" w:hAnsi="黑体" w:hint="eastAsia"/>
        <w:sz w:val="18"/>
        <w:szCs w:val="18"/>
      </w:rPr>
      <w:t>第036卷—第037卷</w:t>
    </w:r>
    <w:r w:rsidRPr="00E87B55">
      <w:rPr>
        <w:rFonts w:ascii="黑体" w:eastAsia="黑体" w:hAnsi="黑体" w:hint="eastAsia"/>
        <w:sz w:val="18"/>
        <w:szCs w:val="18"/>
      </w:rPr>
      <w:t>）</w:t>
    </w:r>
  </w:p>
  <w:p w:rsidR="00E87B55" w:rsidRPr="00087ABC" w:rsidRDefault="00087ABC">
    <w:pPr>
      <w:pStyle w:val="a3"/>
      <w:rPr>
        <w:rFonts w:ascii="黑体" w:eastAsia="黑体" w:hAnsi="黑体"/>
      </w:rPr>
    </w:pPr>
    <w:r w:rsidRPr="00087ABC">
      <w:rPr>
        <w:rFonts w:ascii="黑体" w:eastAsia="黑体" w:hAnsi="黑体" w:hint="eastAsia"/>
      </w:rPr>
      <w:t>初分 无住品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87ABC"/>
    <w:rsid w:val="001063E4"/>
    <w:rsid w:val="00130B74"/>
    <w:rsid w:val="003412F2"/>
    <w:rsid w:val="00365C26"/>
    <w:rsid w:val="003B328F"/>
    <w:rsid w:val="003C0829"/>
    <w:rsid w:val="003F5A58"/>
    <w:rsid w:val="00460BB2"/>
    <w:rsid w:val="00461AC6"/>
    <w:rsid w:val="00723786"/>
    <w:rsid w:val="00725B68"/>
    <w:rsid w:val="00743F26"/>
    <w:rsid w:val="007741BD"/>
    <w:rsid w:val="00816440"/>
    <w:rsid w:val="008606C7"/>
    <w:rsid w:val="008E551F"/>
    <w:rsid w:val="00991C54"/>
    <w:rsid w:val="009F30BA"/>
    <w:rsid w:val="00A32D36"/>
    <w:rsid w:val="00A439C3"/>
    <w:rsid w:val="00BC609A"/>
    <w:rsid w:val="00C73ED9"/>
    <w:rsid w:val="00C749F8"/>
    <w:rsid w:val="00C858B1"/>
    <w:rsid w:val="00C9416E"/>
    <w:rsid w:val="00CB4EC8"/>
    <w:rsid w:val="00CC7C81"/>
    <w:rsid w:val="00CF194E"/>
    <w:rsid w:val="00E54E22"/>
    <w:rsid w:val="00E87B55"/>
    <w:rsid w:val="00F82337"/>
    <w:rsid w:val="00F9533E"/>
    <w:rsid w:val="00FD0520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87B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87B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1827</Words>
  <Characters>10418</Characters>
  <Application>Microsoft Office Word</Application>
  <DocSecurity>0</DocSecurity>
  <Lines>86</Lines>
  <Paragraphs>24</Paragraphs>
  <ScaleCrop>false</ScaleCrop>
  <Company>2012</Company>
  <LinksUpToDate>false</LinksUpToDate>
  <CharactersWithSpaces>12221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</cp:revision>
  <dcterms:created xsi:type="dcterms:W3CDTF">2023-05-08T08:36:00Z</dcterms:created>
  <dcterms:modified xsi:type="dcterms:W3CDTF">2023-09-18T08:51:00Z</dcterms:modified>
</cp:coreProperties>
</file>