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33C" w:rsidRDefault="0010733C" w:rsidP="00AE322B"/>
    <w:p w:rsidR="00AE322B" w:rsidRDefault="00AE322B" w:rsidP="00AE322B">
      <w:r>
        <w:rPr>
          <w:rFonts w:hint="eastAsia"/>
        </w:rPr>
        <w:t>尔时，天帝释及此三千大千世界四大王众天，乃至色究竟天，咸作是念：今尊者善现承佛威力，为一切有情雨大法雨。我等今者，各宜化作天妙香华，奉散供养释迦如来及诸菩萨摩诃萨众，并苾刍僧、尊者善现，亦散供养甚深般若波罗蜜多，岂不为善？</w:t>
      </w:r>
    </w:p>
    <w:p w:rsidR="00643491" w:rsidRDefault="00643491" w:rsidP="00AE322B"/>
    <w:p w:rsidR="00AE322B" w:rsidRDefault="00AE322B" w:rsidP="00AE322B">
      <w:r>
        <w:rPr>
          <w:rFonts w:hint="eastAsia"/>
        </w:rPr>
        <w:t>时，天帝释及诸天众作是念已，便各化作天妙香华，持以奉散释迦如来及诸菩萨摩诃萨众，并苾刍僧、具寿善现，甚深般若波罗蜜多，而为供养。是时，于此三千大千佛之世界，华悉充满。以佛神力，于虚空中合成华台，庄严殊妙，量等三千大千世界。</w:t>
      </w:r>
    </w:p>
    <w:p w:rsidR="00643491" w:rsidRPr="00643491" w:rsidRDefault="00643491" w:rsidP="00AE322B"/>
    <w:p w:rsidR="00AE322B" w:rsidRDefault="00AE322B" w:rsidP="00AE322B">
      <w:r>
        <w:rPr>
          <w:rFonts w:hint="eastAsia"/>
        </w:rPr>
        <w:t>尔时，善现睹斯事已，作是念言：今所散华，于诸天处曾未见有。是华微妙，定非草树水陆所生，应是诸天为供养故从心化出。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时，天帝释既知善现心之所念，谓善现言：此所散华，实非草树水陆所生，亦不从心实能化出，但是变现。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尔时，善现语帝释言：憍尸迦，汝言此华实非草树水陆所生，亦不从心实能化出。既非生法，则不名华。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时，天帝释问善现言：大德，为但是华不生，为余法亦尔？</w:t>
      </w:r>
    </w:p>
    <w:p w:rsidR="00643491" w:rsidRDefault="00643491" w:rsidP="00AE322B"/>
    <w:p w:rsidR="00AE322B" w:rsidRPr="00AE322B" w:rsidRDefault="00AE322B" w:rsidP="00DD1180">
      <w:r w:rsidRPr="00DD1180">
        <w:rPr>
          <w:rFonts w:hint="eastAsia"/>
          <w:b/>
        </w:rPr>
        <w:t>善现答言：非但是华不生，余法亦无生义。何谓也？憍尸迦，色亦不生，此既不生则非色；受、想、行、识亦不生，此既不生则非受、想、行、识。眼乃至意，色乃至法，眼识乃至意识，眼触乃至意触，眼触为缘所生受乃至意触为缘所生受亦如是。憍尸迦，布施波罗蜜多亦不生，此既不生则非布施波罗蜜多；净戒、安忍、精进、静虑、般若波罗蜜多亦不生，此既不生则非净戒、安忍、精进、静虑、般若波罗蜜多。内空乃至无性自性空，四念住广说乃至十八佛不共法，如是乃至一切智、道相智、一切相智，皆亦如是。</w:t>
      </w:r>
    </w:p>
    <w:sectPr w:rsidR="00AE322B" w:rsidRPr="00AE32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C97" w:rsidRDefault="00807C97" w:rsidP="00853D34">
      <w:r>
        <w:separator/>
      </w:r>
    </w:p>
  </w:endnote>
  <w:endnote w:type="continuationSeparator" w:id="0">
    <w:p w:rsidR="00807C97" w:rsidRDefault="00807C9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31CFE">
        <w:pPr>
          <w:pStyle w:val="a4"/>
          <w:jc w:val="right"/>
        </w:pPr>
        <w:fldSimple w:instr=" PAGE   \* MERGEFORMAT ">
          <w:r w:rsidR="00DD1180" w:rsidRPr="00DD1180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C97" w:rsidRDefault="00807C97" w:rsidP="00853D34">
      <w:r>
        <w:separator/>
      </w:r>
    </w:p>
  </w:footnote>
  <w:footnote w:type="continuationSeparator" w:id="0">
    <w:p w:rsidR="00807C97" w:rsidRDefault="00807C9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180" w:rsidRDefault="00DD1180" w:rsidP="00B42F10">
    <w:pPr>
      <w:jc w:val="center"/>
      <w:rPr>
        <w:rFonts w:ascii="黑体" w:eastAsia="黑体" w:hAnsi="黑体" w:hint="eastAsia"/>
        <w:sz w:val="32"/>
        <w:szCs w:val="32"/>
      </w:rPr>
    </w:pPr>
    <w:r w:rsidRPr="00DD1180">
      <w:rPr>
        <w:rFonts w:ascii="黑体" w:eastAsia="黑体" w:hAnsi="黑体" w:hint="eastAsia"/>
        <w:sz w:val="32"/>
        <w:szCs w:val="32"/>
      </w:rPr>
      <w:t>唯假施设无法可得（八）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DD1180">
      <w:rPr>
        <w:rFonts w:ascii="黑体" w:eastAsia="黑体" w:hAnsi="黑体" w:hint="eastAsia"/>
      </w:rPr>
      <w:t xml:space="preserve"> </w:t>
    </w:r>
    <w:r w:rsidRPr="008A02BF">
      <w:rPr>
        <w:rFonts w:ascii="黑体" w:eastAsia="黑体" w:hAnsi="黑体" w:hint="eastAsia"/>
      </w:rPr>
      <w:t>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1CFE"/>
    <w:rsid w:val="00034524"/>
    <w:rsid w:val="00034FE3"/>
    <w:rsid w:val="00040861"/>
    <w:rsid w:val="00042EE3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626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21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801921"/>
    <w:rsid w:val="008050A4"/>
    <w:rsid w:val="008074B5"/>
    <w:rsid w:val="00807C97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570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1180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2023-09-22T03:37:00Z</dcterms:modified>
</cp:coreProperties>
</file>