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709" w:rsidRDefault="00846709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尔时，具寿善现白佛言：世尊，如是般若波罗蜜多是大波罗蜜多。佛言：善现，汝缘何意作如是说：如是般若波罗蜜多是大波罗蜜多？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善现对曰：世尊，由此般若波罗蜜多，于色乃至识不作大不作小，于眼处乃至意处不作大不作小，于色处乃至法处不作大不作小，于眼界乃至意界不作大不作小，于色界乃至法界不作大不作小，于眼识界乃至意识界不作大不作小，于眼触乃至意触不作大不作小，于眼触为缘所生诸受乃至意触为缘所生诸受不作大不作小，于布施波罗蜜多乃至般若波罗蜜多不作大不作小，于内空乃至无性自性空不作大不作小，于四念住乃至八圣道支不作大不作小，如是乃至于佛十力乃至十八佛不共法不作大不作小，于佛无上正等菩提不作大不作小，于诸如来、应、正等觉不作大不作小。世尊，我缘此意故说：般若波罗蜜多是大波罗蜜多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复次，世尊，由此般若波罗蜜多，于色不作集不作散，于受、想、行、识不作集不作散，如是乃至于佛无上正等菩提不作集不作散，于诸如来、应、正等觉不作集不作散。世尊，我缘此意故说：般若波罗蜜多是大波罗蜜多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复次，世尊，由此般若波罗蜜多，于色不作量不作非量，于受、想、行、识不作量不作非量，如是乃至于佛无上正等菩提不作量不作非量，于诸如来、应、正等觉不作量不作非量。世尊，我缘此意故说：般若波罗蜜多是大波罗蜜多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复次，世尊，由此般若波罗蜜多，于色不作广不作狭，于受、想、行、识不作广不作狭，如是乃至于佛无上正等菩提不作广不作狭，于诸如来、应、正等觉不作广不作狭。世尊，我缘此意故说：般若波罗蜜多是大波罗蜜多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复次，世尊，由此般若波罗蜜多，于色不作强不作弱，于受、想、行、识不作强不作弱，如是乃至于佛无上正等菩提不作强不作弱，于诸如来、应、正等觉不作强不作弱。世尊，我缘此意故说：般若波罗蜜多是大波罗蜜多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复次，世尊，若菩萨摩诃萨新趣大乘依止般若乃至布施波罗蜜多，起如是想：‘如是般若波罗蜜多，于色不作大不作小，于受、想、行、识亦不作大不作小，乃至于佛无上正等菩提不作大不作小，于诸如来、应、正等觉亦不作大不作小。如是般若波罗蜜多，于色不作集不作散，于受、想、行、识亦不作集不作散，乃至于佛无上正等菩提不作集不作散，于诸如来、应、正等觉亦不作集不作散。如是般若波罗蜜多，于色不作量不作非量，于受、想、行、识亦不作量不作非量，乃至于佛无上正等菩提不作量不作非量，于诸如来、应、正等觉亦不作量不作非量。如是般若波罗蜜多，于色不作广不作狭，于受、想、行、识亦不作广不作狭，乃至于佛无上正等菩提不作广不作狭，于诸如来、应、正等觉亦不作广不作狭。如是般若波罗蜜多，于色不作强不作弱，于受、想、行、识亦不作强不作弱，乃至于佛无上正等菩提不作强不作弱，于诸如来、应、正等觉亦不作强不作弱。’世尊，是菩萨摩诃萨由起此想，非行般若波罗蜜多。</w:t>
      </w:r>
    </w:p>
    <w:p w:rsidR="00673F84" w:rsidRDefault="00673F84" w:rsidP="00846709">
      <w:pPr>
        <w:rPr>
          <w:rFonts w:hint="eastAsia"/>
        </w:rPr>
      </w:pPr>
    </w:p>
    <w:p w:rsidR="00673F84" w:rsidRDefault="00673F84" w:rsidP="00846709">
      <w:pPr>
        <w:rPr>
          <w:rFonts w:hint="eastAsia"/>
        </w:rPr>
      </w:pPr>
    </w:p>
    <w:p w:rsidR="00673F84" w:rsidRDefault="00673F84" w:rsidP="00846709">
      <w:pPr>
        <w:rPr>
          <w:rFonts w:hint="eastAsia"/>
        </w:rPr>
      </w:pPr>
    </w:p>
    <w:p w:rsidR="00673F84" w:rsidRDefault="00673F84" w:rsidP="00846709">
      <w:pPr>
        <w:rPr>
          <w:rFonts w:hint="eastAsia"/>
        </w:rPr>
      </w:pPr>
    </w:p>
    <w:p w:rsidR="00673F84" w:rsidRDefault="00673F84" w:rsidP="00846709"/>
    <w:p w:rsidR="00846709" w:rsidRDefault="00846709" w:rsidP="00846709">
      <w:r>
        <w:rPr>
          <w:rFonts w:hint="eastAsia"/>
        </w:rPr>
        <w:t>复次，世尊，若菩萨摩诃萨新趣大乘依止般若乃至布施波罗蜜多，起如是想：‘如是般若波罗蜜多，于色作大作小，于受、想、行、识亦作大作小，乃至于佛无上正等菩提作大作小，于诸如来、应、正等觉亦作大作小。如是般若波罗蜜多，于色作集作散，于受、想、行、识亦作集作散，乃至于佛无上正等菩提作集作散，于诸如来、应、正等觉亦作集作散。如是般若波罗蜜多，于色作量作非量，于受、想、行、识亦作量作非量，乃至于佛无上正等菩提作量作非量，于诸如来、应、正等觉亦作量作非量。如是般若波罗蜜多，于色作广作狭，于受、想、行、识亦作广作狭，乃至于佛无上正等菩提作广作狭，于诸如来、应、正等觉亦作广作狭。如是般若波罗蜜多，于色作强作弱，于受、想、行、识亦作强作弱，乃至于佛无上正等菩提作强作弱，于诸如来、应、正等觉亦作强作弱。’世尊，是菩萨摩诃萨由起此想，非行般若波罗蜜多。</w:t>
      </w:r>
    </w:p>
    <w:p w:rsidR="00020D22" w:rsidRDefault="00020D22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复次，世尊，若菩萨摩诃萨新趣大乘不依般若乃至布施波罗蜜多，起如是想：‘如是般若波罗蜜多，于色不作大不作小，于受、想、行、识亦不作大不作小，乃至于佛无上正等菩提不作大不作小，于诸如来、应、正等觉亦不作大不作小。如是般若波罗蜜多，于色不作集不作散，于受、想、行、识亦不作集不作散，乃至于佛无上正等菩提不作集不作散，于诸如来、应、正等觉亦不作集不作散。如是般若波罗蜜多，于色不作量不作非量，于受、想、行、识亦不作量不作非量，乃至于佛无上正等菩提不作量不作非量，于诸如来、应、正等觉亦不作量不作非量。如是般若波罗蜜多，于色不作广不作狭，于受、想、行、识亦不作广不作狭，乃至于佛无上正等菩提不作广不作狭，于诸如来、应、正等觉亦不作广不作狭。如是般若波罗蜜多，于色不作强不作弱，于受、想、行、识亦不作强不作弱，乃至于佛无上正等菩提不作强不作弱，于诸如来、应、正等觉亦不作强不作弱。’世尊，是菩萨摩诃萨由起此想，非行般若波罗蜜多。</w:t>
      </w:r>
    </w:p>
    <w:p w:rsidR="00673F84" w:rsidRDefault="00673F84" w:rsidP="00846709"/>
    <w:p w:rsidR="00846709" w:rsidRDefault="00846709" w:rsidP="00846709">
      <w:r>
        <w:rPr>
          <w:rFonts w:hint="eastAsia"/>
        </w:rPr>
        <w:t>复次，世尊，若菩萨摩诃萨新趣大乘不依般若乃至布施波罗蜜多，起如是想：‘如是般若波罗蜜多，于色作大作小，于受、想、行、识亦作大作小，乃至于佛无上正等菩提作大作小，于诸如来、应、正等觉亦作大作小。如是般若波罗蜜多，于色作集作散，于受、想、行、识亦作集作散，乃至于佛无上正等菩提作集作散，于诸如来、应、正等觉亦作集作散。如是般若波罗蜜多，于色作量作非量，于受、想、行、识亦作量作非量，乃至于佛无上正等菩提作量作非量，于诸如来、应、正等觉亦作量作非量。如是般若波罗蜜多，于色作广作狭，于受、想、行、识亦作广作狭，乃至于佛无上正等菩提作广作狭，于诸如来、应、正等觉亦作广作狭。如是般若波罗蜜多，于色作强作弱，于受、想、行、识亦作强作弱，乃至于佛无上正等菩提作强作弱，于诸如来、应、正等觉亦作强作弱。’世尊，是菩萨摩诃萨由起此想，非行般若波罗蜜多。何以故？</w:t>
      </w:r>
    </w:p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若菩萨摩诃萨起如是想：‘如是般若波罗蜜多，于色若作大小、不作大小，于受、想、行、识若作大小、不作大小，乃至于佛无上正等菩提若作大小、不作大小，于诸如来、应、正等觉若作大小、不作大小。如是般若波罗蜜多，于色若作集散、不作集散，于受、想、行、识若作集散、不作集散，乃至于佛无上正等菩提若作集散、不作集散，于诸如来、应、正等觉若作集散、不作集散。如是般若波罗蜜多，于色若作量非量、不作量非量，于受、想、行、识若作量非量、不作量非量，乃至于佛无上正等菩提若作量非量、不作量非量，于诸如来、应、正等觉若作量非量、不作量非量。如是般若波罗蜜多，于色若作广狭、不作广狭，于受、想、行、识若作广狭、不作广狭，乃至于佛无上正等菩提若作广狭、不作广狭，于诸如来、应、正等觉若作广狭、不作广狭。如是般若波罗蜜多，于色若作强弱、不作强弱，于受、想、行、识若作强弱、不作强弱，乃至于佛无上正等菩提若作强弱、不作强弱，于诸如来、应、正等觉若作强弱、不作强弱。’世尊，如是一切皆非般若波罗蜜多等流果故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若菩萨摩诃萨起如是想：‘如是般若波罗蜜多，于色若作大小、不作大小，于受、想、行、识若作大小、不作大小，乃至于佛无上正等菩提若作大小、不作大小，于诸如来、应、正等觉若作大小、不作大小。如是般若波罗蜜多，于色若作集散、不作集散，于受、想、行、识若作集散、不作集散，乃至于佛无上正等菩提若作集散、不作集散，于诸如来、应、正等觉若作集散、不作集散。如是般若波罗蜜多，于色若作量非量、不作量非量，于受、想、行、识若作量非量、不作量非量，乃至于佛无上正等菩提若作量非量、不作量非量，于诸如来、应、正等觉若作量非量、不作量非量。如是般若波罗蜜多，于色若作广狭、不作广狭，于受、想、行、识若作广狭、不作广狭，乃至于佛无上正等菩提若作广狭、不作广狭，于诸如来、应、正等觉若作广狭、不作广狭。如是般若波罗蜜多，于色若作强弱、不作强弱，于受、想、行、识若作强弱、不作强弱，乃至于佛无上正等菩提若作强弱、不作强弱，于诸如来、应、正等觉若作强弱、不作强弱。’世尊，是菩萨摩诃萨名大有所得，非行般若波罗蜜多。何以故？非有所得想能证无上正等菩提故。所以者何？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有情无生故，当观般若波罗蜜多亦无生；色无生故，当观般若波罗蜜多亦无生；受、想、行、识无生故，当观般若波罗蜜多亦无生；如是乃至诸佛无上正等菩提无生故，当观般若波罗蜜多亦无生；一切如来、应、正等觉无生故，当观般若波罗蜜多亦无生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有情无自性故，当观般若波罗蜜多亦无自性；色无自性故，当观般若波罗蜜多亦无自性；受、想、行、识无自性故，当观般若波罗蜜多亦无自性；如是乃至诸佛无上正等菩提无自性故，当观般若波罗蜜多亦无自性；一切如来、应、正等觉无自性故，当观般若波罗蜜多亦无自性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有情无所有故，当观般若波罗蜜多亦无所有；色无所有故，当观般若波罗蜜多亦无所有；受、想、行、识无所有故，当观般若波罗蜜多亦无所有；如是乃至诸佛无上正等菩提无所有故，当观般若波罗蜜多亦无所有；一切如来、应、正等觉无所有故，当观般若波罗蜜多亦无所有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有情空故，当观般若波罗蜜多亦空；色空故，当观般若波罗蜜多亦空；受、想、行、识空故，当观般若波罗蜜多亦空；如是乃至诸佛无上正等菩提空故，当观般若波罗蜜多亦空；一切如来、应、正等觉空故，当观般若波罗蜜多亦空。</w:t>
      </w:r>
    </w:p>
    <w:p w:rsidR="00673F84" w:rsidRDefault="00673F84" w:rsidP="00846709"/>
    <w:p w:rsidR="00846709" w:rsidRDefault="00846709" w:rsidP="00846709">
      <w:r>
        <w:rPr>
          <w:rFonts w:hint="eastAsia"/>
        </w:rPr>
        <w:t>世尊，有情远离故，当观般若波罗蜜多亦远离；色远离故，当观般若波罗蜜多亦远离；受、想、行、识远离故，当观般若波罗蜜多亦远离；如是乃至诸佛无上正等菩提远离故，当观般若波罗蜜多亦远离；一切如来、应、正等觉远离故，当观般若波罗蜜多亦远离。</w:t>
      </w:r>
    </w:p>
    <w:p w:rsidR="00020D22" w:rsidRDefault="00020D22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有情不可得故，当观般若波罗蜜多亦不可得；色不可得故，当观般若波罗蜜多亦不可得；受、想、行、识不可得故，当观般若波罗蜜多亦不可得；如是乃至诸佛无上正等菩提不可得故，当观般若波罗蜜多亦不可得；一切如来、应、正等觉不可得故，当观般若波罗蜜多亦不可得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有情不可思议故，当观般若波罗蜜多亦不可思议；色不可思议故，当观般若波罗蜜多亦不可思议；受、想、行、识不可思议故，当观般若波罗蜜多亦不可思议；如是乃至诸佛无上正等菩提不可思议故，当观般若波罗蜜多亦不可思议；一切如来、应、正等觉不可思议故，当观般若波罗蜜多亦不可思议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有情无坏灭故，当观般若波罗蜜多亦无坏灭；色无坏灭故，当观般若波罗蜜多亦无坏灭；受、想、行、识无坏灭故，当观般若波罗蜜多亦无坏灭；如是乃至诸佛无上正等菩提无坏灭故，当观般若波罗蜜多亦无坏灭；一切如来、应、正等觉无坏灭故，当观般若波罗蜜多亦无坏灭。</w:t>
      </w:r>
    </w:p>
    <w:p w:rsidR="00673F84" w:rsidRDefault="00673F84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有情无觉知故，当观般若波罗蜜多亦无觉知；色无觉知故，当观般若波罗蜜多亦无觉知；受、想、行、识无觉知故，当观般若波罗蜜多亦无觉知；如是乃至诸佛无上正等菩提无觉知故，当观般若波罗蜜多亦无觉知；一切如来、应、正等觉无觉知故，当观般若波罗蜜多亦无觉知。</w:t>
      </w:r>
    </w:p>
    <w:p w:rsidR="00673F84" w:rsidRDefault="00673F84" w:rsidP="00846709"/>
    <w:p w:rsidR="00B42F10" w:rsidRDefault="00846709" w:rsidP="009B7EE3">
      <w:r>
        <w:rPr>
          <w:rFonts w:hint="eastAsia"/>
        </w:rPr>
        <w:t>世尊，有情力不成就故，当观般若波罗蜜多亦力不成就；色力不成就故，当观般若波罗蜜多亦力不成就；受、想、行、识力不成就故，当观般若波罗蜜多亦力不成就；如是乃至诸佛无上正等菩提力不成就故，当观般若波罗蜜多亦力不成就；一切如来、应、正等觉力不成就故，当观般若波罗蜜多亦力不成就。世尊，我缘此意故说：菩萨摩诃萨般若波罗蜜多是大波罗蜜多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827" w:rsidRDefault="00250827" w:rsidP="00853D34">
      <w:r>
        <w:separator/>
      </w:r>
    </w:p>
  </w:endnote>
  <w:endnote w:type="continuationSeparator" w:id="0">
    <w:p w:rsidR="00250827" w:rsidRDefault="0025082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152B6">
        <w:pPr>
          <w:pStyle w:val="a4"/>
          <w:jc w:val="right"/>
        </w:pPr>
        <w:fldSimple w:instr=" PAGE   \* MERGEFORMAT ">
          <w:r w:rsidR="00673F84" w:rsidRPr="00673F8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827" w:rsidRDefault="00250827" w:rsidP="00853D34">
      <w:r>
        <w:separator/>
      </w:r>
    </w:p>
  </w:footnote>
  <w:footnote w:type="continuationSeparator" w:id="0">
    <w:p w:rsidR="00250827" w:rsidRDefault="0025082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84" w:rsidRDefault="00673F84" w:rsidP="00B42F10">
    <w:pPr>
      <w:jc w:val="center"/>
      <w:rPr>
        <w:rFonts w:ascii="黑体" w:eastAsia="黑体" w:hAnsi="黑体" w:hint="eastAsia"/>
        <w:sz w:val="32"/>
        <w:szCs w:val="32"/>
      </w:rPr>
    </w:pPr>
    <w:r w:rsidRPr="00673F84">
      <w:rPr>
        <w:rFonts w:ascii="黑体" w:eastAsia="黑体" w:hAnsi="黑体" w:hint="eastAsia"/>
        <w:sz w:val="32"/>
        <w:szCs w:val="32"/>
      </w:rPr>
      <w:t>众所赞叹般若波罗蜜多（十一）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40ACD" w:rsidRPr="00040AC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44369" w:rsidP="00E44369">
    <w:pPr>
      <w:pStyle w:val="a3"/>
      <w:rPr>
        <w:rFonts w:ascii="黑体" w:eastAsia="黑体" w:hAnsi="黑体"/>
      </w:rPr>
    </w:pPr>
    <w:r w:rsidRPr="00E44369">
      <w:rPr>
        <w:rFonts w:ascii="黑体" w:eastAsia="黑体" w:hAnsi="黑体" w:hint="eastAsia"/>
      </w:rPr>
      <w:t>二分</w:t>
    </w:r>
    <w:r w:rsidR="00020D22">
      <w:rPr>
        <w:rFonts w:ascii="黑体" w:eastAsia="黑体" w:hAnsi="黑体" w:hint="eastAsia"/>
      </w:rPr>
      <w:t xml:space="preserve"> </w:t>
    </w:r>
    <w:r w:rsidRPr="00E44369">
      <w:rPr>
        <w:rFonts w:ascii="黑体" w:eastAsia="黑体" w:hAnsi="黑体" w:hint="eastAsia"/>
      </w:rPr>
      <w:t>大师品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0D22"/>
    <w:rsid w:val="0002130F"/>
    <w:rsid w:val="00034524"/>
    <w:rsid w:val="00040861"/>
    <w:rsid w:val="00040ACD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4E03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740D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827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48D3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53F9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088F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1B"/>
    <w:rsid w:val="00542E9F"/>
    <w:rsid w:val="005443D0"/>
    <w:rsid w:val="0054772A"/>
    <w:rsid w:val="00547D75"/>
    <w:rsid w:val="00554BDD"/>
    <w:rsid w:val="00554E58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3567"/>
    <w:rsid w:val="00673F84"/>
    <w:rsid w:val="00680EA3"/>
    <w:rsid w:val="00681768"/>
    <w:rsid w:val="006908A7"/>
    <w:rsid w:val="0069232E"/>
    <w:rsid w:val="00692CC2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48D1"/>
    <w:rsid w:val="00705700"/>
    <w:rsid w:val="007059F2"/>
    <w:rsid w:val="00706CB4"/>
    <w:rsid w:val="007152B6"/>
    <w:rsid w:val="00715E6E"/>
    <w:rsid w:val="007171DC"/>
    <w:rsid w:val="007207A9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09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3762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38CB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1BE4"/>
    <w:rsid w:val="00E44369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5DEB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85591"/>
    <w:rsid w:val="00F90170"/>
    <w:rsid w:val="00FA57C1"/>
    <w:rsid w:val="00FB698E"/>
    <w:rsid w:val="00FD252F"/>
    <w:rsid w:val="00FE0FCA"/>
    <w:rsid w:val="00FE3F06"/>
    <w:rsid w:val="00FE5937"/>
    <w:rsid w:val="00FE6BDE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2023-09-24T05:08:00Z</dcterms:modified>
</cp:coreProperties>
</file>