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1705B" w:rsidRDefault="0091705B" w:rsidP="0091705B">
      <w:pPr>
        <w:rPr>
          <w:rFonts w:hint="eastAsia"/>
        </w:rPr>
      </w:pPr>
      <w:r>
        <w:rPr>
          <w:rFonts w:hint="eastAsia"/>
        </w:rPr>
        <w:t>尔时，具寿善现便白佛言：世尊，如是般若波罗蜜多但有名字，如是名字亦不可得，但依语言假施设有，是故般若波罗蜜多亦无所有、实不可得。名字、般若波罗蜜多，如是二法展转相似，同无所有、俱不可得。何缘佛说‘慈氏菩萨当证无上正等觉时即以此名，亦于此处宣说般若波罗蜜多’？</w:t>
      </w:r>
    </w:p>
    <w:p w:rsidR="004772C3" w:rsidRDefault="004772C3" w:rsidP="0091705B"/>
    <w:p w:rsidR="0091705B" w:rsidRDefault="0091705B" w:rsidP="0091705B">
      <w:pPr>
        <w:rPr>
          <w:rFonts w:hint="eastAsia"/>
        </w:rPr>
      </w:pPr>
      <w:r>
        <w:rPr>
          <w:rFonts w:hint="eastAsia"/>
        </w:rPr>
        <w:t>佛告善现：慈氏菩萨当证无上正等觉时，不证色空，不证受、想、行、识空；不证色缚，不证受、想、行、识缚；不证色脱，不证受、想、行、识脱。即以如是诸行、状、相，慈氏菩萨当证无上正等菩提，即以此名，亦于此处宣说般若波罗蜜多。</w:t>
      </w:r>
    </w:p>
    <w:p w:rsidR="004772C3" w:rsidRDefault="004772C3" w:rsidP="0091705B"/>
    <w:p w:rsidR="0091705B" w:rsidRDefault="0091705B" w:rsidP="0091705B">
      <w:r>
        <w:rPr>
          <w:rFonts w:hint="eastAsia"/>
        </w:rPr>
        <w:t>具寿善现复白佛言：甚深般若波罗蜜多最为清净。</w:t>
      </w:r>
    </w:p>
    <w:p w:rsidR="0091705B" w:rsidRDefault="0091705B" w:rsidP="0091705B">
      <w:pPr>
        <w:rPr>
          <w:rFonts w:hint="eastAsia"/>
        </w:rPr>
      </w:pPr>
      <w:r>
        <w:rPr>
          <w:rFonts w:hint="eastAsia"/>
        </w:rPr>
        <w:t>佛告善现：色清净故，甚深般若波罗蜜多最为清净；受、想、行、识清净故，甚深般若波罗蜜多最为清净；虚空清净故，甚深般若波罗蜜多最为清净。色无染故，甚深般若波罗蜜多最为清净；受、想、行、识无染故，甚深般若波罗蜜多最为清净；虚空无染故，甚深般若波罗蜜多最为清净；一切有染及无染法不可得故，甚深般若波罗蜜多最为清净。</w:t>
      </w:r>
    </w:p>
    <w:p w:rsidR="004772C3" w:rsidRDefault="004772C3" w:rsidP="0091705B"/>
    <w:p w:rsidR="0091705B" w:rsidRDefault="0091705B" w:rsidP="0091705B">
      <w:r>
        <w:rPr>
          <w:rFonts w:hint="eastAsia"/>
        </w:rPr>
        <w:t>具寿善现复白佛言：若善男子、善女人等，但闻如是甚深般若波罗蜜多功德名号，尚为获得广大善利，况能受持、读诵修习、书写解说、广令流布！是善男子、善女人等，终不横死亦无横病及诸殃祸，常为无量百千天神恭敬围绕随逐守护。若善男子、善女人等于黑白月各第八日、第十四日、第十五日，在在处处读诵讲说甚深般若波罗蜜多，当获无边功德胜利。</w:t>
      </w:r>
    </w:p>
    <w:p w:rsidR="0091705B" w:rsidRDefault="0091705B" w:rsidP="0091705B">
      <w:pPr>
        <w:rPr>
          <w:rFonts w:hint="eastAsia"/>
        </w:rPr>
      </w:pPr>
      <w:r>
        <w:rPr>
          <w:rFonts w:hint="eastAsia"/>
        </w:rPr>
        <w:t>佛告善现：如是，如是，如汝所说，是善男子、善女人等，读诵、宣说甚深般若波罗蜜多，无量天神常来恭敬围绕守护。所以者何？甚深般若波罗蜜多，是诸天、人、阿素洛等无上珍宝。由此因缘，是善男子、善女人等当获无边功德胜利。</w:t>
      </w:r>
    </w:p>
    <w:p w:rsidR="004772C3" w:rsidRDefault="004772C3" w:rsidP="0091705B"/>
    <w:p w:rsidR="0091705B" w:rsidRDefault="0091705B" w:rsidP="0091705B">
      <w:r>
        <w:rPr>
          <w:rFonts w:hint="eastAsia"/>
        </w:rPr>
        <w:t>复次，善现，甚深般若波罗蜜多听闻、受持读诵、书写、供养、修学、宣说等时，多有邪魔为作留难。所以者何？甚深般若波罗蜜多是大珍宝多诸怨贼，譬如世间所贵珍宝，随所在处多诸怨贼。善现当知，甚深般若波罗蜜多是无上宝，能与世间利益安乐。</w:t>
      </w:r>
    </w:p>
    <w:p w:rsidR="0091705B" w:rsidRDefault="0091705B" w:rsidP="0091705B">
      <w:pPr>
        <w:rPr>
          <w:rFonts w:hint="eastAsia"/>
        </w:rPr>
      </w:pPr>
      <w:r>
        <w:rPr>
          <w:rFonts w:hint="eastAsia"/>
        </w:rPr>
        <w:t>复次，善现，甚深般若波罗蜜多于一切法不生不灭、不成不坏、不向不背、不引不遣、不取不舍、不垢不净、不增不减、不近不远。所以者何？以一切法都无所有皆不可得。善现当知，甚深般若波罗蜜多于一切法无所得故，非能染污、非所染污。所以者何？无法不能染污无法。善现当知，色无染污故，甚深般若波罗蜜多亦无染污；受、想、行、识无染污故，甚深般若波罗蜜多亦无染污；甚深般若波罗蜜多无染污故，色等诸法亦无染污。若于如是亦不分别，是行般若波罗蜜多。善现当知，甚深般若波罗蜜多无分别故，于一切法无取无舍、无说无示、无引无遣。</w:t>
      </w:r>
    </w:p>
    <w:p w:rsidR="004772C3" w:rsidRDefault="004772C3" w:rsidP="0091705B">
      <w:pPr>
        <w:rPr>
          <w:rFonts w:hint="eastAsia"/>
        </w:rPr>
      </w:pPr>
    </w:p>
    <w:p w:rsidR="004772C3" w:rsidRDefault="004772C3" w:rsidP="0091705B">
      <w:pPr>
        <w:rPr>
          <w:rFonts w:hint="eastAsia"/>
        </w:rPr>
      </w:pPr>
    </w:p>
    <w:p w:rsidR="004772C3" w:rsidRDefault="004772C3" w:rsidP="0091705B">
      <w:pPr>
        <w:rPr>
          <w:rFonts w:hint="eastAsia"/>
        </w:rPr>
      </w:pPr>
    </w:p>
    <w:p w:rsidR="004772C3" w:rsidRDefault="004772C3" w:rsidP="0091705B">
      <w:pPr>
        <w:rPr>
          <w:rFonts w:hint="eastAsia"/>
        </w:rPr>
      </w:pPr>
    </w:p>
    <w:p w:rsidR="004772C3" w:rsidRDefault="004772C3" w:rsidP="0091705B">
      <w:pPr>
        <w:rPr>
          <w:rFonts w:hint="eastAsia"/>
        </w:rPr>
      </w:pPr>
    </w:p>
    <w:p w:rsidR="004772C3" w:rsidRDefault="004772C3" w:rsidP="0091705B">
      <w:pPr>
        <w:rPr>
          <w:rFonts w:hint="eastAsia"/>
        </w:rPr>
      </w:pPr>
    </w:p>
    <w:p w:rsidR="004772C3" w:rsidRDefault="004772C3" w:rsidP="0091705B">
      <w:pPr>
        <w:rPr>
          <w:rFonts w:hint="eastAsia"/>
        </w:rPr>
      </w:pPr>
    </w:p>
    <w:p w:rsidR="004772C3" w:rsidRDefault="004772C3" w:rsidP="0091705B">
      <w:pPr>
        <w:rPr>
          <w:rFonts w:hint="eastAsia"/>
        </w:rPr>
      </w:pPr>
    </w:p>
    <w:p w:rsidR="004772C3" w:rsidRDefault="004772C3" w:rsidP="0091705B">
      <w:pPr>
        <w:rPr>
          <w:rFonts w:hint="eastAsia"/>
        </w:rPr>
      </w:pPr>
    </w:p>
    <w:p w:rsidR="004772C3" w:rsidRDefault="004772C3" w:rsidP="0091705B"/>
    <w:p w:rsidR="0091705B" w:rsidRDefault="0091705B" w:rsidP="0091705B">
      <w:r>
        <w:rPr>
          <w:rFonts w:hint="eastAsia"/>
        </w:rPr>
        <w:t>时，有无量百千天子住虚空中，欢喜踊跃互相庆慰，同声唱言：我等今者于赡部洲见佛第二转妙法轮。</w:t>
      </w:r>
    </w:p>
    <w:p w:rsidR="0091705B" w:rsidRDefault="0091705B" w:rsidP="0091705B">
      <w:r>
        <w:rPr>
          <w:rFonts w:hint="eastAsia"/>
        </w:rPr>
        <w:t>尔时，世尊告善现曰：如是法轮非第一转亦非第二。所以者何？甚深般若波罗蜜多于一切法不为转故、不为还故出现世间，但以无性自性空故出现世间。若菩萨摩诃萨能如是知无所分别，是行般若波罗蜜多。</w:t>
      </w:r>
    </w:p>
    <w:p w:rsidR="0091705B" w:rsidRPr="004772C3" w:rsidRDefault="0091705B" w:rsidP="0091705B">
      <w:pPr>
        <w:rPr>
          <w:rFonts w:hint="eastAsia"/>
          <w:b/>
        </w:rPr>
      </w:pPr>
      <w:r w:rsidRPr="004772C3">
        <w:rPr>
          <w:rFonts w:hint="eastAsia"/>
          <w:b/>
        </w:rPr>
        <w:t>具寿善现便白佛言：甚深般若波罗蜜多是为广大波罗蜜多，达一切法自性空故。虽达诸法自性皆空，而诸菩萨摩诃萨依深般若波罗蜜多，于一切法无缚无著，证得无上正等菩提，转妙法轮度有情众；</w:t>
      </w:r>
      <w:r w:rsidRPr="004772C3">
        <w:rPr>
          <w:rFonts w:hint="eastAsia"/>
          <w:b/>
          <w:color w:val="FF0000"/>
        </w:rPr>
        <w:t>虽证菩提而无所证，证不证法不可得故；虽转法轮而无所转，转法还法不可得故；虽度有情而无所度，见不见法不可得故。</w:t>
      </w:r>
      <w:r w:rsidRPr="004772C3">
        <w:rPr>
          <w:rFonts w:hint="eastAsia"/>
          <w:b/>
        </w:rPr>
        <w:t>世尊，此大般若波罗蜜多甚深教中，转法轮事都不可得。所以者何？以于此中无法可显、无法可示、无法可得、无法可转、无法可还。所以者何？以一切法毕竟不生亦复不灭，不生灭故无转无还。</w:t>
      </w:r>
    </w:p>
    <w:p w:rsidR="004772C3" w:rsidRDefault="004772C3" w:rsidP="0091705B"/>
    <w:p w:rsidR="0091705B" w:rsidRDefault="0091705B" w:rsidP="0091705B">
      <w:r>
        <w:rPr>
          <w:rFonts w:hint="eastAsia"/>
        </w:rPr>
        <w:t>尔时，世尊告善现曰：如是，如是。所以者何？非空、无相、无愿法中，可有能转及能还法，转还性法不可得故。若能如是宣说开示，是名善净宣说般若波罗蜜多。此中都无说者、受者、所说受法；既无说者、受者及法，诸能证者亦不可得；无证者故，亦无有能得涅槃者，亦无说法作福田者；福田无故，福性亦空；表示名言皆不可得故，名广大波罗蜜多。</w:t>
      </w:r>
    </w:p>
    <w:p w:rsidR="0091705B" w:rsidRDefault="0091705B" w:rsidP="0091705B">
      <w:r>
        <w:rPr>
          <w:rFonts w:hint="eastAsia"/>
        </w:rPr>
        <w:t>尔时，善现复白佛言：甚深般若波罗蜜多是为无边波罗蜜多，如太虚空无边际故；是为无等波罗蜜多，以一切法不可得故；是为远离波罗蜜多，毕竟空故；是为难伏波罗蜜多，诸法性相不可得故；是为无迹波罗蜜多，无往无来无形体故；是为无性波罗蜜多，无往来故；是为无行波罗蜜多，以一切法无动转故；是为无夺波罗蜜多，以一切法不可取故；是为无尽波罗蜜多，与无尽法恒相应故；是为无生波罗蜜多，以一切法不可生故；是为无作波罗蜜多，以诸作者不可得故；是为无知波罗蜜多，以一切法无知者故；是为无见波罗蜜多，以一切法无见者故；是为无转波罗蜜多，以死生者不可得故；是为无坏波罗蜜多，前、后、中际不可得故；是为如幻波罗蜜多，诸法无生无表示故；是为如梦波罗蜜多，是诸意识平等性故；是无杂染波罗蜜多，以贪、瞋、痴无自性故；是无所得波罗蜜多，以所依止不可得故；是无戏论波罗蜜多，以一切法超思议故；是无思虑波罗蜜多，以一切法无动摇故；是无动转波罗蜜多，住法界故；是为离染波罗蜜多，以一切法不虚妄故；是无等起波罗蜜多，以一切法无分别故；是为寂静波罗蜜多，一切法相不可得故；是无过失波罗蜜多，修诸功德到彼岸故；是无有情波罗蜜多，证实际故；是为无断波罗蜜多，以一切法无等起故；是为如实波罗蜜多，无分别故；是无二边波罗蜜多，于一切法无执著故；是无杂坏波罗蜜多，以一切法不和合故；是无取著波罗蜜多，超诸声闻、独觉地故；是无寻伺波罗蜜多，至寻伺法平等性故；是为无量波罗蜜多，无量法故；是为无起波罗蜜多，离我法故；是无分别波罗蜜多，是诸分别平等性故；是不可得波罗蜜多，至一切法真实性故；是为无著波罗蜜多，于一切法皆无著故；是为无依波罗蜜多，无所依故；是为不生波罗蜜多，以一切法皆不生故；是为无常波罗蜜多，以一切法常无性故；是名为苦波罗蜜多，是逼恼法平等性故；是为无我波罗蜜多，于一切法无执著故；是名为空波罗蜜多，以一切法不可得故；是为无相波罗蜜多，以一切法离诸相故；是为无愿波罗蜜多，无所成故；是名为力波罗蜜多，以一切法不可屈故；是无量佛法波罗蜜多，过数量故；是无所畏波罗蜜多，其心毕竟无怖畏故；是为真如波罗蜜多，是一切法无变性故；是为自然波罗蜜多，以一切法无自性故；是一切智智波罗蜜多，知一切法无自性故。</w:t>
      </w:r>
    </w:p>
    <w:p w:rsidR="00B42F10" w:rsidRDefault="0091705B" w:rsidP="0091705B">
      <w:r>
        <w:rPr>
          <w:rFonts w:hint="eastAsia"/>
        </w:rPr>
        <w:t>佛言：善现，如是，如是，如汝所说。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0EE" w:rsidRDefault="000550EE" w:rsidP="00853D34">
      <w:r>
        <w:separator/>
      </w:r>
    </w:p>
  </w:endnote>
  <w:endnote w:type="continuationSeparator" w:id="0">
    <w:p w:rsidR="000550EE" w:rsidRDefault="000550E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04DD6">
        <w:pPr>
          <w:pStyle w:val="a4"/>
          <w:jc w:val="right"/>
        </w:pPr>
        <w:fldSimple w:instr=" PAGE   \* MERGEFORMAT ">
          <w:r w:rsidR="004772C3" w:rsidRPr="004772C3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0EE" w:rsidRDefault="000550EE" w:rsidP="00853D34">
      <w:r>
        <w:separator/>
      </w:r>
    </w:p>
  </w:footnote>
  <w:footnote w:type="continuationSeparator" w:id="0">
    <w:p w:rsidR="000550EE" w:rsidRDefault="000550E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2C3" w:rsidRDefault="004772C3" w:rsidP="00B42F10">
    <w:pPr>
      <w:jc w:val="center"/>
      <w:rPr>
        <w:rFonts w:ascii="黑体" w:eastAsia="黑体" w:hAnsi="黑体" w:hint="eastAsia"/>
        <w:sz w:val="32"/>
        <w:szCs w:val="32"/>
      </w:rPr>
    </w:pPr>
    <w:r w:rsidRPr="004772C3">
      <w:rPr>
        <w:rFonts w:ascii="黑体" w:eastAsia="黑体" w:hAnsi="黑体" w:hint="eastAsia"/>
        <w:sz w:val="32"/>
        <w:szCs w:val="32"/>
      </w:rPr>
      <w:t>虽证菩提而无所证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E48EA" w:rsidRPr="005E48EA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D7721" w:rsidP="00DD7721">
    <w:pPr>
      <w:pStyle w:val="a3"/>
      <w:rPr>
        <w:rFonts w:ascii="黑体" w:eastAsia="黑体" w:hAnsi="黑体"/>
      </w:rPr>
    </w:pPr>
    <w:r w:rsidRPr="00DD7721">
      <w:rPr>
        <w:rFonts w:ascii="黑体" w:eastAsia="黑体" w:hAnsi="黑体" w:hint="eastAsia"/>
      </w:rPr>
      <w:t>四分</w:t>
    </w:r>
    <w:r w:rsidR="004772C3">
      <w:rPr>
        <w:rFonts w:ascii="黑体" w:eastAsia="黑体" w:hAnsi="黑体" w:hint="eastAsia"/>
      </w:rPr>
      <w:t xml:space="preserve"> </w:t>
    </w:r>
    <w:r w:rsidRPr="00DD7721">
      <w:rPr>
        <w:rFonts w:ascii="黑体" w:eastAsia="黑体" w:hAnsi="黑体" w:hint="eastAsia"/>
      </w:rPr>
      <w:t>赞叹品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4DD6"/>
    <w:rsid w:val="0000629D"/>
    <w:rsid w:val="00010E30"/>
    <w:rsid w:val="000179FE"/>
    <w:rsid w:val="0002130F"/>
    <w:rsid w:val="00034524"/>
    <w:rsid w:val="00040861"/>
    <w:rsid w:val="000550EE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6A64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2B5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70AD4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772C3"/>
    <w:rsid w:val="00484965"/>
    <w:rsid w:val="00490D87"/>
    <w:rsid w:val="004929CF"/>
    <w:rsid w:val="00497A7F"/>
    <w:rsid w:val="004A1FEC"/>
    <w:rsid w:val="004B29C2"/>
    <w:rsid w:val="004C07E6"/>
    <w:rsid w:val="004C37B0"/>
    <w:rsid w:val="004D50CD"/>
    <w:rsid w:val="004D52AF"/>
    <w:rsid w:val="004D6B69"/>
    <w:rsid w:val="004E2142"/>
    <w:rsid w:val="004E33A1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48EA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B635C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46FC"/>
    <w:rsid w:val="00816AAC"/>
    <w:rsid w:val="008214AE"/>
    <w:rsid w:val="0082232A"/>
    <w:rsid w:val="00835E4D"/>
    <w:rsid w:val="00836814"/>
    <w:rsid w:val="008400C3"/>
    <w:rsid w:val="008467A8"/>
    <w:rsid w:val="008517D0"/>
    <w:rsid w:val="00851A36"/>
    <w:rsid w:val="00853D34"/>
    <w:rsid w:val="00854636"/>
    <w:rsid w:val="00854FC0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3883"/>
    <w:rsid w:val="008F6182"/>
    <w:rsid w:val="008F62AA"/>
    <w:rsid w:val="00901B6E"/>
    <w:rsid w:val="00901F0B"/>
    <w:rsid w:val="00903AE9"/>
    <w:rsid w:val="00907815"/>
    <w:rsid w:val="0091444C"/>
    <w:rsid w:val="0091516F"/>
    <w:rsid w:val="0091705B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BF64B1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B5F57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4F13"/>
    <w:rsid w:val="00DB507A"/>
    <w:rsid w:val="00DB747E"/>
    <w:rsid w:val="00DC2E22"/>
    <w:rsid w:val="00DC4709"/>
    <w:rsid w:val="00DC60B4"/>
    <w:rsid w:val="00DC68D2"/>
    <w:rsid w:val="00DD399F"/>
    <w:rsid w:val="00DD7721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24006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2023-09-10T05:41:00Z</dcterms:modified>
</cp:coreProperties>
</file>