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4641B" w:rsidRDefault="0044641B" w:rsidP="0044641B">
      <w:pPr>
        <w:rPr>
          <w:rFonts w:hint="eastAsia"/>
        </w:rPr>
      </w:pPr>
      <w:r>
        <w:rPr>
          <w:rFonts w:hint="eastAsia"/>
        </w:rPr>
        <w:t>尔时，具寿善现白佛言：世尊，诸见实者既无杂染及无清净，不见实者亦无杂染及无清净。所以者何？以一切法无所有故。世尊，诸实说者既无杂染及无清净，不实说者亦无杂染及无清净。所以者何？以一切法无自性故。世尊，无自性法既无杂染及无清净，有自性法亦无杂染及无清净，诸有自性、无自性法亦无杂染及无清净。所以者何？以一切法皆用无性为自性故。世尊，若见实者及实说者无染无净，不见实者、不实说者亦无染净，云何世尊有时说有清净法耶？</w:t>
      </w:r>
    </w:p>
    <w:p w:rsidR="00077B7F" w:rsidRDefault="00077B7F" w:rsidP="0044641B"/>
    <w:p w:rsidR="0044641B" w:rsidRDefault="0044641B" w:rsidP="0044641B">
      <w:r>
        <w:rPr>
          <w:rFonts w:hint="eastAsia"/>
        </w:rPr>
        <w:t>佛告善现：我说一切法平等性为清净法。具寿善现复白佛言：何谓一切法平等性？</w:t>
      </w:r>
    </w:p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诸法真如、法界、法性、不虚妄性、不变异性、平等性、离生性、法定、法住、实际、虚空界、不思议界，若佛出世、若不出世，性相常住，是名一切法平等性。此平等性名清净法。此依世俗说为清净，不依胜义。所以者何？胜义谛中，既无分别亦无戏论，一切名字言语道断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具寿善现复白佛言：若一切法如梦、像、响、焰、影、幻、化及寻香城，虽现似有而无实事，诸菩萨摩诃萨云何依此非实有法，发趣无上正等觉心，作是誓言：我当圆满布施波罗蜜多乃至般若波罗蜜多，我当圆满殊胜神通波罗蜜多，我当圆满方便善巧、妙愿、力、智波罗蜜多，我当圆满四静虑、四无量、四无色定，我当圆满四念住乃至八圣道支，我当圆满空、无相、无愿解脱门，我当圆满八解脱乃至十遍处，我当圆满内空乃至无性自性空，我当圆满真如乃至不思议界，我当圆满苦、集、灭、道圣谛，我当圆满极喜地乃至法云地，我当圆满一切陀罗尼门、三摩地门，我当圆满五眼、六神通，我当圆满如来十力乃至十八佛不共法，我当圆满无忘失法、恒住舍性，我当圆满一切智、道相智、一切相智，我当圆满三十二大士相、八十随好，我当发起无量光明普照十方无边世界；我当发起一妙音声，遍满十方无边世界，随诸有情心、心所法胜解差别，为说种种微妙法门令获利乐？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佛告善现：于意云何？汝所说法，岂不一切如梦、像、响、焰、影、幻、化、寻香城耶？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善现对曰：如是，如是。世尊，若一切法如梦乃至如寻香城皆无实事，云何菩萨摩诃萨行深般若波罗蜜多时，发大誓言：‘我当圆满一切功德，利益安乐无量有情？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世尊，非梦所见，广说乃至寻香城中所现物类，能行布施波罗蜜多乃至般若波罗蜜多，况能圆满？余一切法亦应如是，俱非实故。世尊，非梦所见，广说乃至寻香城中所现物类，乃至能行三十二大士相、八十随好，况能圆满？余一切法亦应如是，俱非实故。世尊，非梦所见，广说乃至寻香城中所现物类，能成一切所愿事业，余一切法亦应如是，俱非实故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如是，如是，如汝所说。非实有法尚不能行布施波罗蜜多乃至般若波罗蜜多，况能圆满？如是乃至非实有法尚不能行三十二大士相、八十随好，况能圆满？非实有法不能成办所愿事业，非实有法不能证得所求无上正等菩提。</w:t>
      </w: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复次，善现，布施、净戒、安忍、精进、静虑、般若波罗蜜多，及余无量无边善法非实有故，不能证得所求无上正等菩提。善现当知，如是诸法，一切皆是思惟造作；诸有思惟所造作法，皆不能得一切智智。</w:t>
      </w:r>
    </w:p>
    <w:p w:rsidR="00077B7F" w:rsidRDefault="00077B7F" w:rsidP="0044641B">
      <w:pPr>
        <w:rPr>
          <w:rFonts w:hint="eastAsia"/>
        </w:rPr>
      </w:pPr>
    </w:p>
    <w:p w:rsidR="0044641B" w:rsidRDefault="0044641B" w:rsidP="0044641B">
      <w:pPr>
        <w:rPr>
          <w:rFonts w:hint="eastAsia"/>
        </w:rPr>
      </w:pPr>
      <w:r>
        <w:rPr>
          <w:rFonts w:hint="eastAsia"/>
        </w:rPr>
        <w:t>复次，善现，如是诸法于菩提道虽能引发，而于其果无资助用，由此诸法无生、无起、无实相故。诸菩萨摩诃萨行深般若波罗蜜多时，从初发心虽起种种身、语、意善，谓若修行布施、净戒、安忍、精进、静虑、般若波罗蜜多，如是乃至若修行一切智、道相智、一切相智，而知一切如梦、像、响、焰、影、幻、化及寻香城皆非实有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复次，善现，如是诸法虽非实有，若不圆满决定不能成熟有情、严净佛土、证得无上正等菩提。谓菩萨摩诃萨若不圆满布施、净戒、安忍、精进、静虑、般若波罗蜜多，乃至一切智、道相智、一切相智，决定不能成熟有情、严净佛土、证得无上正等菩提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复次，善现，是诸菩萨摩诃萨行深般若波罗蜜多时，随所修住一切善法，皆如实知如梦乃至如寻香城。谓若修行布施、净戒、安忍、精进、静虑、般若波罗蜜多，能如实知如梦乃至如寻香城；如是乃至若修行一切智、道相智、一切相智，能如实知如梦乃至如寻香城；若成熟有情、严净佛土，求趣无上正等菩提，能如实知如梦乃至如寻香城，亦如实知诸有情类心行差别如梦乃至如寻香城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复次，善现，是诸菩萨摩诃萨行深般若波罗蜜多时，于一切法不取为有、不取为无。若由如是取故证得一切智智，亦知彼法如梦乃至如寻香城，不取为有、不取为无。所以者何？布施、净戒、安忍、精进、静虑、般若波罗蜜多乃至一切智、道相智、一切相智皆不可取故，善、非善法亦不可取故，有记、无记法亦不可取故，有漏、无漏法亦不可取故，世间、出世间法亦不可取故，有为、无为法亦不可取故。是菩萨摩诃萨知一切法不可取已，求趣无上正等菩提。所以者何？以一切法皆不可取、都无实事，如梦乃至如寻香城。不可取法不能证得不可取法，然诸有情于如是法不知不见，是菩萨摩诃萨为饶益彼诸有情故，求趣无上正等菩提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复次，善现，是菩萨摩诃萨从初发心，为欲利乐诸有情故，修行布施波罗蜜多乃至般若波罗蜜多，不为己身，非为余事；为欲利乐诸有情故，求趣无上正等菩提，不为己身，非为余事。复次，善现，是菩萨摩诃萨行深般若波罗蜜多时，见诸愚夫于非我中而住我想，于非有情住有情想，如是乃至于非知者住知者想，于非见者住见者想。是菩萨摩诃萨见是事已，深生怜愍方便教化，令离颠倒妄想执著，安置无想甘露界中，住是界中不复现起我想乃至知、见者想，是时一切掉动、散乱、戏论、分别不复现行，心多安住寂静澹泊无戏论界。善现，是菩萨摩诃萨由此方便，行深般若波罗蜜多，自于诸法无所执著，亦能教他于一切法无所执著，此依世俗，不依胜义；以胜义中无所执著，自他差别不可得故。</w:t>
      </w: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Pr="00077B7F" w:rsidRDefault="00077B7F" w:rsidP="0044641B"/>
    <w:p w:rsidR="0044641B" w:rsidRDefault="0044641B" w:rsidP="0044641B">
      <w:pPr>
        <w:rPr>
          <w:rFonts w:hint="eastAsia"/>
          <w:b/>
        </w:rPr>
      </w:pPr>
      <w:r w:rsidRPr="00077B7F">
        <w:rPr>
          <w:rFonts w:hint="eastAsia"/>
          <w:b/>
        </w:rPr>
        <w:t>尔时，具寿善现白佛言：世尊，佛得无上正等觉时所证佛法，为依世俗说名为得，为依胜义说名得耶？</w:t>
      </w:r>
    </w:p>
    <w:p w:rsidR="00077B7F" w:rsidRPr="00077B7F" w:rsidRDefault="00077B7F" w:rsidP="0044641B">
      <w:pPr>
        <w:rPr>
          <w:b/>
        </w:rPr>
      </w:pPr>
    </w:p>
    <w:p w:rsidR="0044641B" w:rsidRDefault="0044641B" w:rsidP="0044641B">
      <w:pPr>
        <w:rPr>
          <w:rFonts w:hint="eastAsia"/>
          <w:b/>
          <w:color w:val="FF0000"/>
        </w:rPr>
      </w:pPr>
      <w:r w:rsidRPr="00077B7F">
        <w:rPr>
          <w:rFonts w:hint="eastAsia"/>
          <w:b/>
          <w:color w:val="FF0000"/>
        </w:rPr>
        <w:t>佛告善现：佛得无上正等觉时所证佛法，依世俗故说名为得，不依胜义。若依胜义，能得、所得俱不可得。所以者何？若谓此人得如是法，便有所得；有所得者，便执有二；执有二者，不能得果亦无现观。</w:t>
      </w:r>
    </w:p>
    <w:p w:rsidR="00077B7F" w:rsidRPr="00077B7F" w:rsidRDefault="00077B7F" w:rsidP="0044641B">
      <w:pPr>
        <w:rPr>
          <w:b/>
          <w:color w:val="FF0000"/>
        </w:rPr>
      </w:pPr>
    </w:p>
    <w:p w:rsidR="0044641B" w:rsidRDefault="0044641B" w:rsidP="0044641B">
      <w:pPr>
        <w:rPr>
          <w:rFonts w:hint="eastAsia"/>
        </w:rPr>
      </w:pPr>
      <w:r>
        <w:rPr>
          <w:rFonts w:hint="eastAsia"/>
        </w:rPr>
        <w:t>具寿善现复白佛言：若执有二，不能得果亦无现观；执无二者，为能得果有现观耶？佛告善现：执有二者，不能得果亦无现观；执无二者，亦复如是，有所执故如执有二。若不执二、不执不二，则名得果亦名现观。所以者何？若执由此便能得果亦有现观，及执由彼不能得果亦无现观，俱是戏论。非一切法平等性中有诸戏论，若离戏论乃可名为法平等性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具寿善现复白佛言：若一切法皆以无性而为自性，此中何谓法平等性？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若于是处都无有性亦无无性，亦不可说为平等性，如是乃名法平等性。善现当知，法平等性既不可说亦不可知，除平等性无法可得，离一切法无平等性。善现，当知法平等性，异生圣者俱不能行，非彼境故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具寿善现复白佛言：法平等性岂亦非佛所行境耶？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佛告善现：法平等性，一切圣者皆不能行亦不能证，谓诸预流、若诸一来、若诸不还、若阿罗汉、若诸独觉、若诸菩萨、若诸如来，皆不能以法平等性为所行境，此中一切戏论分别皆不行故。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具寿善现复白佛言：佛于诸法皆得自在，如何可言法平等性亦非诸佛所行境耶？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佛告善现：佛于诸法虽得自在，若平等性与佛有别，可言是佛所行境界；然平等性与佛无别，如何可言佛行彼境？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善现当知，若诸异生法平等性，若诸预流、一来、不还、阿罗汉、独觉、菩萨、如来法平等性，如是一切法平等性，皆同一相，所谓无相。是一平等无二无别，故不可说此是异生法平等性，广说乃至此是如来法平等性。于此一法平等性中，诸平等性既不可得，于中异生及预流等差别之相亦不可得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具寿善现复白佛言：若一切法平等性中，诸差别相皆不可得，则诸异生及预流等法及有情应无差别。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佛告善现：如是，如是，如汝所说，于一切法平等性中，若诸异生、若诸圣者乃至如来法及有情皆无差别。</w:t>
      </w: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/>
    <w:p w:rsidR="0044641B" w:rsidRDefault="0044641B" w:rsidP="0044641B">
      <w:r>
        <w:rPr>
          <w:rFonts w:hint="eastAsia"/>
        </w:rPr>
        <w:t>具寿善现复白佛言：若一切法平等性中，异生、圣者法及有情皆无差别，云何三宝出现世间，所谓佛宝、法宝、僧宝？</w:t>
      </w:r>
    </w:p>
    <w:p w:rsidR="0044641B" w:rsidRDefault="0044641B" w:rsidP="0044641B">
      <w:r>
        <w:rPr>
          <w:rFonts w:hint="eastAsia"/>
        </w:rPr>
        <w:t>佛告善现：于意云何？佛、法、僧宝法平等性各各别耶？</w:t>
      </w:r>
    </w:p>
    <w:p w:rsidR="0044641B" w:rsidRDefault="0044641B" w:rsidP="0044641B">
      <w:pPr>
        <w:rPr>
          <w:rFonts w:hint="eastAsia"/>
        </w:rPr>
      </w:pPr>
      <w:r>
        <w:rPr>
          <w:rFonts w:hint="eastAsia"/>
        </w:rPr>
        <w:t>善现对曰：如我解佛所说义者，佛、法、僧宝法平等性皆无差别。所以者何？佛、法、僧宝法平等性，如是一切皆非相应非不相应，无色、无见、无对、一相，所谓无相。然佛世尊于无相法方便善巧，建立种种法及有情名相差别，所谓此是异生及法，乃至此是如来及法。</w:t>
      </w:r>
    </w:p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佛告善现：如是，如是，如汝所说，诸佛于法方便善巧，能于无相建立种种法及有情名相差别。</w:t>
      </w:r>
    </w:p>
    <w:p w:rsidR="00077B7F" w:rsidRP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复次，善现，于意云何？若诸如来、应、正等觉不证无上正等菩提；设证无上正等菩提，不为有情建立诸法名相差别，诸有情类为能自知：此是地狱，此是傍生，此是鬼界，此是人，此是天，谓四大王众天乃至非想非非想处天，此是色乃至识，此是眼处乃至意处，此是色处乃至法处，此是眼界乃至意界，此是色界乃至法界，此是眼识界乃至意识界，此是眼触乃至意触，此是眼触为缘所生诸受乃至意触为缘所生诸受，此是地界乃至识界，此是因缘乃至增上缘，此是从缘所生诸法，此是无明乃至老死，此是善、非善法，此是有记、无记法，此是有漏、无漏法，此是世间、出世间法，此是有为、无为法，此是布施波罗蜜多乃至般若波罗蜜多，此是四念住乃至八圣道支，此是内空乃至无性自性空，此是真如乃至不思议界，此是苦、集、灭、道圣谛，此是四静虑、四无量、四无色定，此是空、无相、无愿解脱门，此是八解脱乃至十遍处，此是净观地乃至如来地，此是极喜地乃至法云地，此是一切陀罗尼门、三摩地门，此是五眼、六神通，此是如来十力乃至十八佛不共法，此是三十二大士相、八十随好，此是无忘失法、恒住舍性，此是一切智、道相智、一切相智，此是一切相妙愿智，此是一切智智，此是三宝，此是三乘，诸有情类于如是等差别名相能自知不？</w:t>
      </w:r>
    </w:p>
    <w:p w:rsidR="0044641B" w:rsidRDefault="0044641B" w:rsidP="0044641B">
      <w:pPr>
        <w:rPr>
          <w:rFonts w:hint="eastAsia"/>
        </w:rPr>
      </w:pPr>
      <w:r>
        <w:rPr>
          <w:rFonts w:hint="eastAsia"/>
        </w:rPr>
        <w:t>善现对曰：不也，世尊。若佛不为有情建立诸如是等差别名相，诸有情类不能自知诸如是等差别名相。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佛告善现：是故如来于无相法方便善巧，虽为有情建立种种差别名相，而于诸法平等性中能无所动；虽于有情作大恩德，而于其中能不取相。</w:t>
      </w: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尔时，具寿善现白佛言：世尊，为如如来于一切法平等性中都无所动，如是一切异生、预流、一来、不还及阿罗汉、独觉、菩萨，亦于诸法平等性中无所动不？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佛告善现：如是，如是，以一切法及诸有情，皆不出过平等性故。如平等性，当知真如广说乃至不思议界亦复如是，诸法异生及诸圣者于真如等无差别故。</w:t>
      </w: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具寿善现复白佛言：若诸异生及诸圣者并一切法平等之性无差别者，今一切法及诸有情相各异故性亦应异，是则法性亦应各异，谓色乃至识相各异故性亦应异，眼处乃至意处相各异故性亦应异，色处乃至法处相各异故性亦应异，眼界乃至意界相各异故性亦应异，色界乃至法界相各异故性亦应异，眼识界乃至意识界相各异故性亦应异，眼触乃至意触相各异故性亦应异，眼触为缘所生诸受乃至意触为缘所生诸受相各异故性亦应异，地界乃至识界相各异故性亦应异，因缘乃至增上缘相各异故性亦应异，从缘所生诸法相各异故性亦应异，无明乃至老死相各异故性亦应异，贪、瞋、痴相各异故性亦应异，异生见趣相各异故性亦应异，四静虑、四无量、四无色定相各异故性亦应异，四念住乃至八圣道支相各异故性亦应异，空、无相、无愿解脱门相各异故性亦应异，内空乃至无性自性空相各异故性亦应异，真如乃至不思议界相各异故性亦应异，苦、集、灭、道圣谛相各异故性亦应异，布施波罗蜜多乃至般若波罗蜜多相各异故性亦应异，八解脱乃至十遍处相各异故性亦应异，净观地乃至如来地相各异故性亦应异，极喜地乃至法云地相各异故性亦应异，一切陀罗尼门、三摩地门相各异故性亦应异，五眼、六神通相各异故性亦应异，如来十力乃至十八佛不共法相各异故性亦应异，三十二大士相、八十随好相各异故性亦应异，无忘失法、恒住舍性相各异故性亦应异，一切智、道相智、一切相智相各异故性亦应异，愚夫异生乃至如来相各异故性亦应异，善、非善法相各异故性亦应异，有记、无记法相各异故性亦应异，有漏、无漏法相各异故性亦应异，世间、出世间法相各异故性亦应异，有为、无为法相各异故性亦应异。</w:t>
      </w:r>
    </w:p>
    <w:p w:rsidR="00077B7F" w:rsidRP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世尊，如是法等，相若各异，是则法性亦应各异，云何于诸异相法等，可得安立法性一相？云何菩萨摩诃萨行深般若波罗蜜多时，不分别法及诸有情有种种性？若菩萨摩诃萨不分别法及诸有情有种种性，则应不能行深般若波罗蜜多；若不能行甚深般若波罗蜜多，则应不能从一菩萨地至一菩萨地；若定不能从一菩萨地至一菩萨地，则应不能趣入菩萨正性离生；若定不能趣入菩萨正性离生，则应不能超诸声闻及独觉地；若定不能超诸声闻及独觉地，则应不能圆满神通波罗蜜多；若定不能圆满神通波罗蜜多，则应不能于诸神通游戏自在；若定不能于诸神通游戏自在，则应不能圆满布施波罗蜜多乃至般若波罗蜜多；若定不能圆满布施波罗蜜多乃至般若波罗蜜多，则应不能从一佛国趣一佛国亲近供养诸佛世尊；若定不能从一佛国趣一佛国亲近供养诸佛世尊，则应不能于诸佛所种诸善根；若定不能于诸佛所种诸善根，则应不能严净佛土、成熟有情；若定不能严净佛土、成熟有情，则应不能证得无上正等菩提，转正法轮度有情众，令其永离恶趣生死。</w:t>
      </w: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>
      <w:pPr>
        <w:rPr>
          <w:rFonts w:hint="eastAsia"/>
        </w:rPr>
      </w:pPr>
    </w:p>
    <w:p w:rsidR="00077B7F" w:rsidRDefault="00077B7F" w:rsidP="0044641B"/>
    <w:p w:rsidR="0044641B" w:rsidRDefault="0044641B" w:rsidP="0044641B">
      <w:pPr>
        <w:rPr>
          <w:rFonts w:hint="eastAsia"/>
        </w:rPr>
      </w:pPr>
      <w:r>
        <w:rPr>
          <w:rFonts w:hint="eastAsia"/>
        </w:rPr>
        <w:t>佛告善现：如汝所言：若诸异生及诸圣者并一切法平等之性无差别者，今一切法及诸有情相各异故性亦应异，是则法性亦应各异，云何于诸异相法等，可得安立法性一相？云何菩萨摩诃萨行深般若波罗蜜多时，不分别法及诸有情有种种性乃至广说？</w:t>
      </w:r>
    </w:p>
    <w:p w:rsidR="00077B7F" w:rsidRDefault="00077B7F" w:rsidP="0044641B"/>
    <w:p w:rsidR="0044641B" w:rsidRDefault="0044641B" w:rsidP="0044641B">
      <w:r>
        <w:rPr>
          <w:rFonts w:hint="eastAsia"/>
        </w:rPr>
        <w:t>善现，于意云何？诸色法性是空性不？诸受、想、行、识法性是空性不？如是乃至一切有为、无为法性是空性不？</w:t>
      </w:r>
    </w:p>
    <w:p w:rsidR="0044641B" w:rsidRDefault="0044641B" w:rsidP="0044641B">
      <w:r>
        <w:rPr>
          <w:rFonts w:hint="eastAsia"/>
        </w:rPr>
        <w:t>善现对曰：如是，如是，一切法性皆是空性。</w:t>
      </w:r>
    </w:p>
    <w:p w:rsidR="0044641B" w:rsidRDefault="0044641B" w:rsidP="0044641B">
      <w:r>
        <w:rPr>
          <w:rFonts w:hint="eastAsia"/>
        </w:rPr>
        <w:t>佛告善现：于意云何？于空性中，法等异相为可得不？谓色异相广说乃至一切有为、无为异相为可得不？</w:t>
      </w:r>
    </w:p>
    <w:p w:rsidR="0044641B" w:rsidRDefault="0044641B" w:rsidP="0044641B">
      <w:r>
        <w:rPr>
          <w:rFonts w:hint="eastAsia"/>
        </w:rPr>
        <w:t>善现对曰：不也，世尊。于空性中，一切异相皆不可得。</w:t>
      </w:r>
    </w:p>
    <w:p w:rsidR="0044641B" w:rsidRDefault="0044641B" w:rsidP="0044641B">
      <w:r>
        <w:rPr>
          <w:rFonts w:hint="eastAsia"/>
        </w:rPr>
        <w:t>佛告善现：由此当知，法平等性非即一切愚夫异生，非离一切愚夫异生，如是乃至非即如来、应、正等觉，非离如来、应、正等觉；法平等性非即色，非离色，非即受、想、行、识，非离受、想、行、识，如是乃至非即有为及无为法，非离有为及无为法。</w:t>
      </w:r>
    </w:p>
    <w:p w:rsidR="0044641B" w:rsidRDefault="0044641B" w:rsidP="0044641B"/>
    <w:p w:rsidR="0044641B" w:rsidRDefault="0044641B" w:rsidP="0044641B">
      <w:r>
        <w:rPr>
          <w:rFonts w:hint="eastAsia"/>
        </w:rPr>
        <w:t>具寿善现复白佛言：法平等性为是有为，为是无为？</w:t>
      </w:r>
    </w:p>
    <w:p w:rsidR="00B42F10" w:rsidRDefault="0044641B" w:rsidP="0044641B">
      <w:r>
        <w:rPr>
          <w:rFonts w:hint="eastAsia"/>
        </w:rPr>
        <w:t>佛告善现：法平等性非是有为，非是无为。然离有为法，无为法不可得；离无为法，有为法亦不可得。善现当知，若有为界、若无为界，如是二界非合非散，无色、无见、无对、一相，所谓无相；一切如来、应、正等觉依世俗说，不依胜义。所以者何？非胜义中身行、语行、意行可得，非离身行、语行、意行胜义可得。善现当知，即有为法及无为法平等法性，说名胜义；非离一切有为、无为，别有胜义。是故菩萨摩诃萨行深般若波罗蜜多时，不动胜义而行菩萨摩诃萨行，成熟有情，严净佛土，证得无上正等菩提，转妙法轮度有情众，令其永离生老病死，证得究竟常乐涅槃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C22" w:rsidRDefault="00345C22" w:rsidP="00853D34">
      <w:r>
        <w:separator/>
      </w:r>
    </w:p>
  </w:endnote>
  <w:endnote w:type="continuationSeparator" w:id="0">
    <w:p w:rsidR="00345C22" w:rsidRDefault="00345C2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4020C">
        <w:pPr>
          <w:pStyle w:val="a4"/>
          <w:jc w:val="right"/>
        </w:pPr>
        <w:fldSimple w:instr=" PAGE   \* MERGEFORMAT ">
          <w:r w:rsidR="00077B7F" w:rsidRPr="00077B7F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C22" w:rsidRDefault="00345C22" w:rsidP="00853D34">
      <w:r>
        <w:separator/>
      </w:r>
    </w:p>
  </w:footnote>
  <w:footnote w:type="continuationSeparator" w:id="0">
    <w:p w:rsidR="00345C22" w:rsidRDefault="00345C2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B7F" w:rsidRDefault="00077B7F" w:rsidP="00B42F10">
    <w:pPr>
      <w:jc w:val="center"/>
      <w:rPr>
        <w:rFonts w:ascii="黑体" w:eastAsia="黑体" w:hAnsi="黑体" w:hint="eastAsia"/>
        <w:sz w:val="32"/>
        <w:szCs w:val="32"/>
      </w:rPr>
    </w:pPr>
    <w:r w:rsidRPr="00077B7F">
      <w:rPr>
        <w:rFonts w:ascii="黑体" w:eastAsia="黑体" w:hAnsi="黑体" w:hint="eastAsia"/>
        <w:sz w:val="32"/>
        <w:szCs w:val="32"/>
      </w:rPr>
      <w:t>依世俗说不依胜义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C6377" w:rsidRPr="007C6377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86A84" w:rsidP="00986A84">
    <w:pPr>
      <w:pStyle w:val="a3"/>
      <w:rPr>
        <w:rFonts w:ascii="黑体" w:eastAsia="黑体" w:hAnsi="黑体"/>
      </w:rPr>
    </w:pPr>
    <w:r w:rsidRPr="00986A84">
      <w:rPr>
        <w:rFonts w:ascii="黑体" w:eastAsia="黑体" w:hAnsi="黑体" w:hint="eastAsia"/>
      </w:rPr>
      <w:t>二分</w:t>
    </w:r>
    <w:r w:rsidR="00077B7F">
      <w:rPr>
        <w:rFonts w:ascii="黑体" w:eastAsia="黑体" w:hAnsi="黑体" w:hint="eastAsia"/>
      </w:rPr>
      <w:t xml:space="preserve"> </w:t>
    </w:r>
    <w:r w:rsidRPr="00986A84">
      <w:rPr>
        <w:rFonts w:ascii="黑体" w:eastAsia="黑体" w:hAnsi="黑体" w:hint="eastAsia"/>
      </w:rPr>
      <w:t>实说品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77B7F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45C22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2210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1A7A"/>
    <w:rsid w:val="00443A84"/>
    <w:rsid w:val="0044641B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6543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20C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50B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3C7C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377"/>
    <w:rsid w:val="007C6C2F"/>
    <w:rsid w:val="007D1F4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C7F06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5A3A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86A84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3C7A"/>
    <w:rsid w:val="00A04843"/>
    <w:rsid w:val="00A07799"/>
    <w:rsid w:val="00A11C9A"/>
    <w:rsid w:val="00A1461E"/>
    <w:rsid w:val="00A169A0"/>
    <w:rsid w:val="00A1773F"/>
    <w:rsid w:val="00A17A2E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D9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5D2"/>
    <w:rsid w:val="00CD4CB2"/>
    <w:rsid w:val="00CD587F"/>
    <w:rsid w:val="00CE098E"/>
    <w:rsid w:val="00CE5EC8"/>
    <w:rsid w:val="00CE7BA1"/>
    <w:rsid w:val="00CF2EAA"/>
    <w:rsid w:val="00D01E8E"/>
    <w:rsid w:val="00D0480F"/>
    <w:rsid w:val="00D10F71"/>
    <w:rsid w:val="00D14044"/>
    <w:rsid w:val="00D24437"/>
    <w:rsid w:val="00D2677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B6AE5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881</Words>
  <Characters>5028</Characters>
  <Application>Microsoft Office Word</Application>
  <DocSecurity>0</DocSecurity>
  <Lines>41</Lines>
  <Paragraphs>11</Paragraphs>
  <ScaleCrop>false</ScaleCrop>
  <Company/>
  <LinksUpToDate>false</LinksUpToDate>
  <CharactersWithSpaces>5898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2023-09-06T06:44:00Z</dcterms:modified>
</cp:coreProperties>
</file>