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12387" w:rsidRDefault="00312387" w:rsidP="00312387">
      <w:pPr>
        <w:rPr>
          <w:rFonts w:hint="eastAsia"/>
        </w:rPr>
      </w:pPr>
      <w:r>
        <w:rPr>
          <w:rFonts w:hint="eastAsia"/>
        </w:rPr>
        <w:t>佛告善现：譬如泛海，所乘船破，其中诸人若不取木、器物、浮囊、板片、死尸为依附者，定知溺死不至彼岸。若能取木、器物、浮囊、板片、死尸为所依附，当知是类终不没死，得至安隐大海彼岸，无损无害受诸快乐。如是，善现，若菩萨乘诸善男子、善女人等，虽于大乘成就少分信敬爱乐，若不书写、受持读诵、思惟修习、为他演说甚深般若波罗蜜多为所依附，当知如是住菩萨乘诸善男子、善女人等，中道衰败不证无上正等菩提，退入声闻或独觉地。若菩萨乘诸善男子、善女人等，有于大乘成就圆满信敬爱乐，若能书写、受持读诵、思惟修习、为他演说甚深般若波罗蜜多为所依附，当知如是住菩萨乘诸善男子、善女人等，终不中道退入声闻或独觉地，定证无上正等菩提。</w:t>
      </w:r>
    </w:p>
    <w:p w:rsidR="00172AAC" w:rsidRP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如人欲度险恶旷野，若不摄受资粮器具，不能达到安乐国土，于其中道遭苦失命。如是，善现，若菩萨乘诸善男子、善女人等，设于无上正等菩提有信、有忍、有清净心、有胜意乐、有欲胜解、有舍精进，若不摄受甚深般若波罗蜜多及余功德，当知如是住菩萨乘诸善男子、善女人等，中道衰败不证无上正等菩提，退入声闻或独觉地。善现当知，如人欲度险恶旷野，若能摄受资粮器具，必当达到安乐国土，终不中道遭苦舍命。如是，善现，若菩萨乘诸善男子、善女人等，已于无上正等菩提有信、有忍、有清净心、有胜意乐、有欲胜解、有舍精进，复能摄受甚深般若波罗蜜多及余功德，当知如是住菩萨乘诸善男子、善女人等，终不中道损耗退败，超声闻地及独觉地，成熟有情、严净佛土，疾证无上正等菩提。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譬如男子及诸女人，执持坏瓶诣河取水，若池、若井、若泉、若渠，当知此瓶不久烂坏。何以故？是瓶未熟，不堪盛水，终归地故。如是，善现，有菩萨乘诸善男子、善女人等，设于无上正等菩提有信、有忍、有清净心、有胜意乐、有欲胜解、有舍精进，若不摄受甚深般若波罗蜜多方便善巧，则便远离般若、静虑、精进、安忍、净戒、布施波罗蜜多，亦复远离内空、外空、内外空、空空、大空、胜义空、有为空、无为空、毕竟空、无际空、散无散空、本性空、自共相空、一切法空、不可得空、无性空、自性空、无性自性空，亦复远离真如、法界、法性、不虚妄性、不变异性、平等性、离生性、法定、法住、实际、虚空界、不思议界，亦复远离苦、集、灭、道圣谛，亦复远离四静虑、四无量、四无色定，亦复远离八解脱、八胜处、九次第定、十遍处，亦复远离四念住、四正断、四神足、五根、五力、七等觉支、八圣道支，亦复远离空、无相、无愿解脱门，亦复远离菩萨十地，亦复远离五眼、六神通，亦复远离如来十力、四无所畏、四无碍解、大慈、大悲、大喜、大舍、十八佛不共法，亦复远离无忘失法、恒住舍性，亦复远离陀罗尼门、三摩地门，亦复远离成熟有情、严净佛土，亦复远离一切智、道相智、一切相智。当知如是住菩萨乘诸善男子、善女人等，中道衰败不证无上正等菩提，退入声闻或独觉地。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善现当知，譬如男子或诸女人，持烧熟瓶诣河取水，若池、若井、若泉、若渠，当知此瓶终不烂坏。何以故？是瓶善熟，堪任盛水，极坚牢故。如是，善现，有菩萨乘诸善男子、善女人等，若于无上正等菩提有信、有忍、有清净心、有胜意乐、有欲胜解、有舍精进，复能摄受甚深般若波罗蜜多方便善巧，便不远离般若、静虑、精进、安忍、净戒、布施波罗蜜多，如是乃至不远离一切智、道相智、一切相智，由是因缘常为诸佛及诸菩萨摩诃萨众摄受护念。当知如是住菩萨乘诸善男子、善女人等，终不中道衰耗退败，超声闻地及独觉地，成熟有情、严净佛土，疾证无上正等菩提。</w:t>
      </w: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譬如商人无巧便智，船在海岸未具装治，即持财物安置其上，牵着水中速便进发，当知是船中道坏没，人船财物各散异处。如是商人无巧便智，丧失身命及大财宝。如是，善现，有菩萨乘诸善男子、善女人等，设于无上正等菩提有信、有忍、有清净心、有胜意乐、有欲胜解、有舍精进，若不摄受甚深般若波罗蜜多方便善巧，则便远离般若、静虑、精进、安忍、净戒、布施波罗蜜多，如是乃至远离一切智、道相智、一切相智。当知如是住菩萨乘诸善男子、善女人等，中道衰败，丧失身命及大财宝。丧身命者，谓堕声闻或独觉地；失财宝者，谓失无上正等菩提。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善现当知，譬如商人有巧便智，先在海岸装治船已，方牵入水，知无穿穴，后持财物置上而去，当知是船必不坏没，人物安隐达所至处。如是，善现，有菩萨乘诸善男子、善女人等，若于无上正等菩提有信、有忍、有清净心、有胜意乐、有欲胜解、有舍精进，复能摄受甚深般若波罗蜜多方便善巧，便不远离般若、静虑、精进、安忍、净戒、布施波罗蜜多，乃至不远离一切智、道相智、一切相智，由是因缘常为诸佛及诸菩萨摩诃萨众摄受护念。当知如是住菩萨乘诸善男子、善女人等，终不中道衰耗退败，超声闻地及独觉地，成熟有情、严净佛土，疾证无上正等菩提。</w:t>
      </w:r>
    </w:p>
    <w:p w:rsidR="00172AAC" w:rsidRDefault="00172AAC" w:rsidP="00312387"/>
    <w:p w:rsidR="00312387" w:rsidRDefault="00312387" w:rsidP="00312387">
      <w:r>
        <w:rPr>
          <w:rFonts w:hint="eastAsia"/>
        </w:rPr>
        <w:t>复次，善现，譬如有人年百二十，老耄衰朽复加众病，所谓风病、热病、痰病或三焦病。</w:t>
      </w:r>
    </w:p>
    <w:p w:rsidR="00312387" w:rsidRDefault="00312387" w:rsidP="00312387">
      <w:r>
        <w:rPr>
          <w:rFonts w:hint="eastAsia"/>
        </w:rPr>
        <w:t>于意云何？是老病人，颇从床座能自起不？善现对曰：不也，世尊。不也，善逝。</w:t>
      </w:r>
    </w:p>
    <w:p w:rsidR="00312387" w:rsidRDefault="00312387" w:rsidP="00312387">
      <w:pPr>
        <w:rPr>
          <w:rFonts w:hint="eastAsia"/>
        </w:rPr>
      </w:pPr>
      <w:r>
        <w:rPr>
          <w:rFonts w:hint="eastAsia"/>
        </w:rPr>
        <w:t>佛告善现：是人设有扶令起立，亦无力行一俱卢舍、二俱卢舍、三俱卢舍。所以者何？老病甚故。如是，善现，有菩萨乘诸善男子、善女人等，设于无上正等菩提有信、有忍、有清净心、有胜意乐、有欲胜解、有舍精进，若不摄受甚深般若波罗蜜多方便善巧，则便远离般若、静虑、精进、安忍、净戒、布施波罗蜜多，如是乃至远离一切智、道相智、一切相智。当知如是住菩萨乘诸善男子、善女人等，中道衰败不证无上正等菩提，退入声闻或独觉地。何以故？以不摄受甚深般若波罗蜜多方便善巧，离诸功德，诸佛菩萨不护念故。</w:t>
      </w:r>
    </w:p>
    <w:p w:rsidR="00312387" w:rsidRDefault="00312387" w:rsidP="00312387">
      <w:pPr>
        <w:rPr>
          <w:rFonts w:hint="eastAsia"/>
        </w:rPr>
      </w:pPr>
      <w:r>
        <w:rPr>
          <w:rFonts w:hint="eastAsia"/>
        </w:rPr>
        <w:t>善现当知，譬如有人年百二十，老耄衰朽复加众病，谓风、热、痰或三焦病。是老病人欲从床座起往他处而自不能，有二健人各扶一腋，徐策令起而告之言：‘莫有所难，随意欲往。我等二人终不相弃，必达所趣，安隐无损。’如是，善现，有菩萨乘诸善男子、善女人等，若于无上正等菩提有信、有忍、有清净心、有胜意乐、有欲胜解、有舍精进，复能摄受甚深般若波罗蜜多方便善巧，便不远离般若、静虑、精进、安忍、净戒、布施波罗蜜多，如是乃至不远离一切智、道相智、一切相智。当知如是住菩萨乘诸善男子、善女人等，终不中道衰耗退败，超声闻地及独觉地，成熟有情、严净佛土，疾证无上正等菩提。何以故？以能摄受甚深般若波罗蜜多方便善巧，具诸功德，诸佛菩萨共护念故。</w:t>
      </w: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/>
    <w:p w:rsidR="00312387" w:rsidRPr="00172AAC" w:rsidRDefault="00312387" w:rsidP="00312387">
      <w:pPr>
        <w:rPr>
          <w:rFonts w:hint="eastAsia"/>
          <w:b/>
        </w:rPr>
      </w:pPr>
      <w:r w:rsidRPr="00172AAC">
        <w:rPr>
          <w:rFonts w:hint="eastAsia"/>
          <w:b/>
        </w:rPr>
        <w:t>尔时，具寿善现白佛言：世尊，云何住菩萨乘诸善男子、善女人等，由不摄受甚深般若波罗蜜多方便善巧，离诸功德，退堕声闻及独觉地，不证无上正等菩提？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佛告善现：善哉！善哉！汝为利乐住菩萨乘诸善男子、善女人等，问如是事。汝今谛听，当为汝说。善现当知，有菩萨乘诸善男子、善女人等，从初发心执我、我所，修行布施乃至般若波罗蜜多。此善男子、善女人等，修布施时作如是念：‘我能行施，我施此物，彼受我施。’修净戒时作如是念：‘我能持戒，我持此戒，我具是戒。’修安忍时作如是念：‘我能修忍，我于彼忍，我具是忍。’修精进时作如是念：‘我能精进，我为此精进，我具是精进。’修静虑时作如是念：‘我能修定，我为此修定，我具是定。’修般若时作如是念：‘我能修慧，我为此修慧，我具是慧。’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此善男子、善女人等，修布施时执有是布施，执由此布施，执布施为我所；修净戒时执有是净戒，执由此净戒，执净戒为我所；修安忍时执有是安忍，执由此安忍，执安忍为我所；修精进时执有是精进，执由此精进，执精进为我所；修静虑时执有是静虑，执由此静虑，执静虑为我所；修般若时执有是般若，执由此般若，执般若为我所。是善男子、善女人等，我、我所执恒随逐故，所行布施乃至般若波罗蜜多，增长生死，不能解脱生等众苦。所以者何？布施波罗蜜多中无如是分别可起此执，乃至般若波罗蜜多中亦无如是分别可起此执。何以故？远离此、彼岸是布施波罗蜜多相，乃至是般若波罗蜜多相故。</w:t>
      </w:r>
    </w:p>
    <w:p w:rsidR="00172AAC" w:rsidRDefault="00172AAC" w:rsidP="00312387"/>
    <w:p w:rsidR="00B42F10" w:rsidRDefault="00312387" w:rsidP="00312387">
      <w:pPr>
        <w:rPr>
          <w:rFonts w:hint="eastAsia"/>
          <w:b/>
        </w:rPr>
      </w:pPr>
      <w:r w:rsidRPr="00172AAC">
        <w:rPr>
          <w:rFonts w:hint="eastAsia"/>
          <w:b/>
        </w:rPr>
        <w:t>善现当知，此菩萨乘诸善男子、善女人等，不知此岸、彼岸相故，不能摄受布施、净戒、安忍、精进、静虑、般若波罗蜜多，乃至不能摄受一切智、道相智、一切相智，由是因缘，此菩萨乘诸善男子、善女人等，堕声闻地或独觉地，不证无上正等菩提。</w:t>
      </w: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Default="00172AAC" w:rsidP="00312387">
      <w:pPr>
        <w:rPr>
          <w:rFonts w:hint="eastAsia"/>
          <w:b/>
        </w:rPr>
      </w:pPr>
    </w:p>
    <w:p w:rsidR="00172AAC" w:rsidRPr="00172AAC" w:rsidRDefault="00172AAC" w:rsidP="00312387">
      <w:pPr>
        <w:rPr>
          <w:b/>
        </w:rPr>
      </w:pPr>
    </w:p>
    <w:p w:rsidR="00312387" w:rsidRDefault="00312387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尔时，具寿善现复白佛言：世尊，住菩萨乘诸善男子、善女人等，云何无方便善巧修行六波罗蜜多，堕于声闻或独觉地，不证无上正等菩提？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佛告善现：有菩萨乘诸善男子、善女人等，从初发心无方便善巧故，修布施时作如是念：‘我能行施，我施此物，彼受我施。’修净戒时作如是念：‘我能持戒，我持此戒，我成此戒。’修安忍时作如是念：‘我能修忍，我于彼忍，我成此忍。’修精进时作如是念：‘我能精进，我为此精进，我成此精进。’修静虑时作如是念：‘我能修定，我为此修定，我成此定。’修般若时作如是念：‘我能修慧，我为此修慧，我成此慧。’</w:t>
      </w:r>
    </w:p>
    <w:p w:rsidR="00172AAC" w:rsidRDefault="00172AAC" w:rsidP="00312387"/>
    <w:p w:rsidR="00312387" w:rsidRDefault="00312387" w:rsidP="00312387">
      <w:r>
        <w:rPr>
          <w:rFonts w:hint="eastAsia"/>
        </w:rPr>
        <w:t>复次，善现，此菩萨乘诸善男子、善女人等，修布施时执有是布施，执由此布施，执布施为我所而生憍慢；修净戒时执有是净戒，执由此净戒，执净戒为我所而生憍慢；修安忍时执有是安忍，执由此安忍，执安忍为我所而生憍慢；修精进时执有是精进，执由此精进，执精进为我所而生憍慢；修静虑时执有是静虑，执由此静虑，执静虑为我所而生憍慢；修般若时执有是般若，执由此般若，执般若为我所而生憍慢。是菩萨乘诸善男子、善女人等，我、我所执恒随逐故，所修布施乃至般若波罗蜜多，增长生死，不能解脱生等众苦。所以者何？布施波罗蜜多中无如是分别，亦不如彼所分别。何以故？非至此、彼岸是布施波罗蜜多相故，乃至般若波罗蜜多中无如是分别，亦不如彼所分别。何以故？非至此、彼岸是般若波罗蜜多相故。</w:t>
      </w:r>
    </w:p>
    <w:p w:rsidR="00312387" w:rsidRDefault="00312387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善现当知，此菩萨乘诸善男子、善女人等，不知此岸、彼岸相故，不能摄受布施、净戒、安忍、精进、静虑、般若波罗蜜多，如是乃至不能摄受一切智、道相智、一切相智。由此因缘，是菩萨乘诸善男子、善女人等，堕声闻地或独觉地，不证无上正等菩提。善现，住菩萨乘诸善男子、善女人等，如是无方便善巧修行六波罗蜜多，堕于声闻或独觉地，不证无上正等菩提。</w:t>
      </w: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/>
    <w:p w:rsidR="00312387" w:rsidRPr="00172AAC" w:rsidRDefault="00312387" w:rsidP="00312387">
      <w:pPr>
        <w:rPr>
          <w:rFonts w:hint="eastAsia"/>
          <w:b/>
        </w:rPr>
      </w:pPr>
      <w:r w:rsidRPr="00172AAC">
        <w:rPr>
          <w:rFonts w:hint="eastAsia"/>
          <w:b/>
        </w:rPr>
        <w:t>尔时，具寿善现复白佛言：世尊，云何住菩萨乘诸善男子、善女人等，由能摄受甚深般若波罗蜜多，方便善巧具诸功德，不堕声闻及独觉地，疾证无上正等菩提？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佛告善现：有菩萨乘诸善男子、善女人等，从初发心离我、我所执，修行布施乃至般若波罗蜜多。此善男子、善女人等，修布施时不作是念：‘我能行施，我施此物，彼受我施。’修净戒时不作是念：‘我能持戒，我持此戒，我具是戒。’修安忍时不作是念：‘我能修忍，我于彼忍，我具是忍。’修精进时不作是念：‘我能精进，我为此精进，我具是精进。’修静虑时不作是念：‘我能修定，我为此修定，我具是定。’修般若时不作是念：‘我能修慧，我为此修慧，我具是慧。’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此善男子、善女人等，修布施时不执有布施，不执由此布施，不执布施为我所；修净戒时不执有净戒，不执由此净戒，不执净戒为我所；修安忍时不执有安忍，不执由此安忍，不执安忍为我所；修精进时不执有精进，不执由此精进，不执精进为我所；修静虑时不执有静虑，不执由此静虑，不执静虑为我所；修般若时不执有般若，不执由此般若，不执般若为我所。是善男子、善女人等，我、我所执不随逐故，所行布施乃至般若波罗蜜多，损减生死，速能解脱生等众苦。所以者何？布施波罗蜜多中无如是分别可起此执，乃至般若波罗蜜多中亦无如是分别可起此执。何以故？远离此、彼岸是布施波罗蜜多相，乃至是般若波罗蜜多相故。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善现当知，此菩萨乘诸善男子、善女人等，善知此岸、彼岸相故，便能摄受布施、净戒、安忍、精进、静虑、般若波罗蜜多，如是乃至能摄受一切智、道相智、一切相智。由是因缘，此菩萨乘诸善男子、善女人等，不堕声闻及独觉地，速证无上正等菩提。</w:t>
      </w: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>
      <w:pPr>
        <w:rPr>
          <w:rFonts w:hint="eastAsia"/>
        </w:rPr>
      </w:pP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尔时，具寿善现复白佛言：世尊，住菩萨乘诸善男子、善女人等，云何有方便善巧修行六波罗蜜多，不堕声闻及独觉地，疾证无上正等菩提？</w:t>
      </w:r>
    </w:p>
    <w:p w:rsidR="00172AAC" w:rsidRDefault="00172AAC" w:rsidP="00312387"/>
    <w:p w:rsidR="00312387" w:rsidRDefault="00312387" w:rsidP="00312387">
      <w:r>
        <w:rPr>
          <w:rFonts w:hint="eastAsia"/>
        </w:rPr>
        <w:t>佛告善现：有菩萨乘诸善男子、善女人等，从初发心有方便善巧故，修布施时不作是念：‘我能行施，我施此物，彼受我施。’修净戒时不作是念：‘我能持戒，我持此戒，我成此戒。’修安忍时不作是念：‘我能修忍，我于彼忍，我成此忍。’修精进时不作是念：‘我能精进，我为此精进，我成此精进。’修静虑时不作是念：‘我能修定，我为此修定，我成此</w:t>
      </w:r>
    </w:p>
    <w:p w:rsidR="00312387" w:rsidRDefault="00312387" w:rsidP="00312387">
      <w:pPr>
        <w:rPr>
          <w:rFonts w:hint="eastAsia"/>
        </w:rPr>
      </w:pPr>
      <w:r>
        <w:rPr>
          <w:rFonts w:hint="eastAsia"/>
        </w:rPr>
        <w:t>定。’修般若时不作是念：‘我能修慧，我为此修慧，我成此慧。’</w:t>
      </w:r>
    </w:p>
    <w:p w:rsidR="00172AAC" w:rsidRDefault="00172AAC" w:rsidP="00312387"/>
    <w:p w:rsidR="00312387" w:rsidRDefault="00312387" w:rsidP="00312387">
      <w:pPr>
        <w:rPr>
          <w:rFonts w:hint="eastAsia"/>
        </w:rPr>
      </w:pPr>
      <w:r>
        <w:rPr>
          <w:rFonts w:hint="eastAsia"/>
        </w:rPr>
        <w:t>复次，善现，此菩萨乘诸善男子、善女人等，修布施时不执有布施，不执由此布施，不执布施为我所亦不憍慢；修净戒时不执有净戒，不执由此净戒，不执净戒为我所亦不憍慢；修安忍时不执有安忍，不执由此安忍，不执安忍为我所亦不憍慢；修精进时不执有精进，不执由此精进，不执精进为我所亦不憍慢；修静虑时不执有静虑，不执由此静虑，不执静虑为我所亦不憍慢；修般若时不执有般若，不执由此般若，不执般若为我所亦不憍慢。是菩萨乘诸善男子、善女人等，我、我所执不随逐故，所修布施乃至般若波罗蜜多，损减生死，速能解脱生等众苦。所以者何？布施波罗蜜多相中，无如是分别亦不如彼所分别。何以故？非至此岸彼岸，是布施波罗蜜多相故，乃至般若波罗蜜多相中，无如是分别亦不如彼所分别。何以故？非至此岸、彼岸是般若波罗蜜多相故。</w:t>
      </w:r>
    </w:p>
    <w:p w:rsidR="00172AAC" w:rsidRDefault="00172AAC" w:rsidP="00312387"/>
    <w:p w:rsidR="00312387" w:rsidRPr="00172AAC" w:rsidRDefault="00312387" w:rsidP="00312387">
      <w:pPr>
        <w:rPr>
          <w:b/>
        </w:rPr>
      </w:pPr>
      <w:r w:rsidRPr="00172AAC">
        <w:rPr>
          <w:rFonts w:hint="eastAsia"/>
          <w:b/>
        </w:rPr>
        <w:t>善现当知，此菩萨乘诸善男子、善女人等，善知此岸、彼岸相故，便能摄受布施、净戒、安忍、精进、静虑、般若波罗蜜多，乃至能摄受一切智、道相智、一切相智，由此因缘，是菩萨乘诸善男子、善女人等，不堕声闻及独觉地，疾证无上正等菩提。善现，住菩萨乘诸善男子、善女人等，如是有方便善巧修行六波罗蜜多，不堕声闻及独觉地，速证无上正等菩提。</w:t>
      </w:r>
    </w:p>
    <w:sectPr w:rsidR="00312387" w:rsidRPr="00172AA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A2E" w:rsidRDefault="00552A2E" w:rsidP="00853D34">
      <w:r>
        <w:separator/>
      </w:r>
    </w:p>
  </w:endnote>
  <w:endnote w:type="continuationSeparator" w:id="0">
    <w:p w:rsidR="00552A2E" w:rsidRDefault="00552A2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2541E">
        <w:pPr>
          <w:pStyle w:val="a4"/>
          <w:jc w:val="right"/>
        </w:pPr>
        <w:fldSimple w:instr=" PAGE   \* MERGEFORMAT ">
          <w:r w:rsidR="00172AAC" w:rsidRPr="00172AAC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A2E" w:rsidRDefault="00552A2E" w:rsidP="00853D34">
      <w:r>
        <w:separator/>
      </w:r>
    </w:p>
  </w:footnote>
  <w:footnote w:type="continuationSeparator" w:id="0">
    <w:p w:rsidR="00552A2E" w:rsidRDefault="00552A2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AAC" w:rsidRDefault="00172AAC" w:rsidP="00B42F10">
    <w:pPr>
      <w:jc w:val="center"/>
      <w:rPr>
        <w:rFonts w:ascii="黑体" w:eastAsia="黑体" w:hAnsi="黑体" w:hint="eastAsia"/>
        <w:sz w:val="32"/>
        <w:szCs w:val="32"/>
      </w:rPr>
    </w:pPr>
    <w:r w:rsidRPr="00172AAC">
      <w:rPr>
        <w:rFonts w:ascii="黑体" w:eastAsia="黑体" w:hAnsi="黑体" w:hint="eastAsia"/>
        <w:sz w:val="32"/>
        <w:szCs w:val="32"/>
      </w:rPr>
      <w:t>不堕声闻及独觉地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B2A55" w:rsidRPr="00DB2A5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第444-445卷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77884" w:rsidP="00077884">
    <w:pPr>
      <w:pStyle w:val="a3"/>
      <w:rPr>
        <w:rFonts w:ascii="黑体" w:eastAsia="黑体" w:hAnsi="黑体"/>
      </w:rPr>
    </w:pPr>
    <w:r w:rsidRPr="00077884">
      <w:rPr>
        <w:rFonts w:ascii="黑体" w:eastAsia="黑体" w:hAnsi="黑体" w:hint="eastAsia"/>
      </w:rPr>
      <w:t>二分</w:t>
    </w:r>
    <w:r w:rsidR="00172AAC">
      <w:rPr>
        <w:rFonts w:ascii="黑体" w:eastAsia="黑体" w:hAnsi="黑体" w:hint="eastAsia"/>
      </w:rPr>
      <w:t xml:space="preserve"> </w:t>
    </w:r>
    <w:r w:rsidRPr="00077884">
      <w:rPr>
        <w:rFonts w:ascii="黑体" w:eastAsia="黑体" w:hAnsi="黑体" w:hint="eastAsia"/>
      </w:rPr>
      <w:t>船等喻品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6D6D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77884"/>
    <w:rsid w:val="0008307E"/>
    <w:rsid w:val="00083FEF"/>
    <w:rsid w:val="000A165C"/>
    <w:rsid w:val="000A73AC"/>
    <w:rsid w:val="000B44DB"/>
    <w:rsid w:val="000B58ED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1C26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2AAC"/>
    <w:rsid w:val="0017389B"/>
    <w:rsid w:val="0018581E"/>
    <w:rsid w:val="001867E3"/>
    <w:rsid w:val="001A0206"/>
    <w:rsid w:val="001A3544"/>
    <w:rsid w:val="001A35BF"/>
    <w:rsid w:val="001A5A1E"/>
    <w:rsid w:val="001B60E4"/>
    <w:rsid w:val="001C0E76"/>
    <w:rsid w:val="001C35CF"/>
    <w:rsid w:val="001D11F1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1906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2387"/>
    <w:rsid w:val="00314AB8"/>
    <w:rsid w:val="00315433"/>
    <w:rsid w:val="00315DB7"/>
    <w:rsid w:val="00320668"/>
    <w:rsid w:val="0032541E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2A2E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3AEF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37FC0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2A55"/>
    <w:rsid w:val="00DB3028"/>
    <w:rsid w:val="00DB507A"/>
    <w:rsid w:val="00DB747E"/>
    <w:rsid w:val="00DC2E22"/>
    <w:rsid w:val="00DC60B4"/>
    <w:rsid w:val="00DC68D2"/>
    <w:rsid w:val="00DC7C9E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0B21"/>
    <w:rsid w:val="00F45FE7"/>
    <w:rsid w:val="00F5072A"/>
    <w:rsid w:val="00F52324"/>
    <w:rsid w:val="00F574FA"/>
    <w:rsid w:val="00F61162"/>
    <w:rsid w:val="00F628F7"/>
    <w:rsid w:val="00F629EA"/>
    <w:rsid w:val="00F749AD"/>
    <w:rsid w:val="00F7500F"/>
    <w:rsid w:val="00F80E68"/>
    <w:rsid w:val="00F8463F"/>
    <w:rsid w:val="00F84A03"/>
    <w:rsid w:val="00F8597B"/>
    <w:rsid w:val="00F90170"/>
    <w:rsid w:val="00FA57C1"/>
    <w:rsid w:val="00FB698E"/>
    <w:rsid w:val="00FD252F"/>
    <w:rsid w:val="00FD4BAD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827</Words>
  <Characters>4715</Characters>
  <Application>Microsoft Office Word</Application>
  <DocSecurity>0</DocSecurity>
  <Lines>39</Lines>
  <Paragraphs>11</Paragraphs>
  <ScaleCrop>false</ScaleCrop>
  <Company/>
  <LinksUpToDate>false</LinksUpToDate>
  <CharactersWithSpaces>5531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2023-09-06T01:43:00Z</dcterms:modified>
</cp:coreProperties>
</file>