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ED9" w:rsidRDefault="00C73ED9" w:rsidP="00A439C3"/>
    <w:p w:rsidR="00A44532" w:rsidRDefault="00A44532" w:rsidP="00A44532">
      <w:r>
        <w:rPr>
          <w:rFonts w:hint="eastAsia"/>
        </w:rPr>
        <w:t>时，舍利子问善现言：“何缘故知是行般若波罗蜜多诸菩萨摩诃萨，能于般若波罗蜜多常不舍离？”</w:t>
      </w:r>
    </w:p>
    <w:p w:rsidR="00A44532" w:rsidRDefault="00A44532" w:rsidP="00A44532"/>
    <w:p w:rsidR="00A44532" w:rsidRDefault="00A44532" w:rsidP="00A44532">
      <w:r>
        <w:rPr>
          <w:rFonts w:hint="eastAsia"/>
        </w:rPr>
        <w:t>善现答言：以是菩萨摩诃萨修行般若波罗蜜多时，如实知般若波罗蜜多离般若波罗蜜多自性，如实知静虑、精进、安忍、净戒、布施波罗蜜多离静虑乃至布施波罗蜜多自性。舍利子，由此故知是行般若波罗蜜多诸菩萨摩诃萨，能于般若波罗蜜多常不舍离。</w:t>
      </w:r>
    </w:p>
    <w:p w:rsidR="00A44532" w:rsidRDefault="00A44532" w:rsidP="00A44532"/>
    <w:p w:rsidR="00A44532" w:rsidRDefault="00A44532" w:rsidP="00A44532">
      <w:r>
        <w:rPr>
          <w:rFonts w:hint="eastAsia"/>
        </w:rPr>
        <w:t>舍利子，以是菩萨摩诃萨修行般若波罗蜜多时，如实知色离色自性，如实知受、想、行、识离受、想、行、识自性；如实知眼处离眼处自性，如实知耳、鼻、舌、身、意处离耳、鼻、舌、身、意处自性；如实知色处离色处自性，如实知声、香、味、触、法处离声、香、味、触、法处自性；如实知眼界离眼界自性，如实知色界、眼识界及眼触、眼触为缘所生诸受离色界乃至眼触为缘所生诸受自性；如实知耳界离耳界自性，如实知声界、耳识界及耳触、耳触为缘所生诸受离声界乃至耳触为缘所生诸受自性；如实知鼻界离鼻界自性，如实知香界、鼻识界及鼻触、鼻触为缘所生诸受离香界乃至鼻触为缘所生诸受自性；如实知舌界离舌界自性，如实知味界、舌识界及舌触、舌触为缘所生诸受离味界乃至舌触为缘所生诸受自性；如实知身界离身界自性，如实知触界、身识界及身触、身触为缘所生诸受离触界乃至身触为缘所生诸受自性；如实知意界离意界自性，如实知法界、意识界及意触、意触为缘所生诸受离法界乃至意触为缘所生诸受自性；如实知地界离地界自性，如实知水、火、风、空、识界离水、火、风、空、识界自性；如实知苦圣谛离苦圣谛自性，如实知集、灭、道圣谛离集、灭、道圣谛自性；如实知无明离无明自性，如实知行、识、名色、六处、触、受、爱、取、有、生、老死愁叹苦忧恼离行乃至老死愁叹苦忧恼自性；如实知内空离内空自性，如实知外空、内外空、空空、大空、胜义空、有为空、无为空、毕竟空、无际空、散空、无变异空、本性空、自相空、共相空、一切法空、不可得空、无性空、自性空、无性自性空离外空乃至无性自性空自性；如实知四静虑离四静虑自性，如实知四无量、四无色定离四无量、四无色定自性；如实知五眼离五眼自性，如实知六神通离六神通自性；如实知四念住离四念住自性，如实知四正断、四神足、五根、五力、七等觉支、八圣道支离四正断乃至八圣道支自性；如实知佛十力离佛十力自性，如实知四无所畏、四无碍解、大慈、大悲、大喜、大舍、十八佛不共法、一切智、道相智、一切相智离四无所畏乃至一切相智自性；如实知真如离真如自性，如实知法界、法性、法住、法定、实际、平等性、离生性离法界乃至离生性自性；如实知预流离预流自性，如实知一来、不还、阿罗汉、独觉离一来乃至独觉自性；如实知菩萨离菩萨自性，如实知如来离如来自性；如实知常无常法离常无常法自性，如实知乐苦、我无我、净不净、空不空、无相有相、无愿有愿、寂静不寂静、远离不远离、杂染清净、生灭、有为无为、有漏无漏、善不善、有罪无罪、世间出世间、属生死属涅槃法离乐苦乃至属生死属涅槃法自性；如实知过去、未来、现在法离过去、未来、现在法自性，如实知善不善无记、欲界系色界系无色界系、学无学非学非无学、见所断修所断非所断、在内在外在两间法离善不善无记乃至在内在外在两间法自性。舍利子，由此故知是行般若波罗蜜多诸菩萨摩诃萨，能于般若波罗蜜多常不舍离。</w:t>
      </w:r>
    </w:p>
    <w:p w:rsidR="00A44532" w:rsidRDefault="00A44532" w:rsidP="00A44532"/>
    <w:p w:rsidR="00A44532" w:rsidRDefault="00A44532" w:rsidP="00A44532"/>
    <w:p w:rsidR="00220EAD" w:rsidRDefault="00220EAD" w:rsidP="00A44532"/>
    <w:p w:rsidR="00220EAD" w:rsidRDefault="00220EAD" w:rsidP="00A44532"/>
    <w:p w:rsidR="00A44532" w:rsidRDefault="00A44532" w:rsidP="00A44532"/>
    <w:p w:rsidR="00A44532" w:rsidRDefault="00A44532" w:rsidP="00A44532"/>
    <w:p w:rsidR="00220EAD" w:rsidRDefault="00220EAD" w:rsidP="00A44532"/>
    <w:p w:rsidR="00A44532" w:rsidRDefault="00A44532" w:rsidP="00A44532">
      <w:r>
        <w:rPr>
          <w:rFonts w:hint="eastAsia"/>
        </w:rPr>
        <w:t>时，舍利子问善现言：“何者是般若波罗蜜多自性？何者是静虑、精进、安忍、净戒、布施波罗蜜多自性？乃至何者是在内在外在两间法自性？”</w:t>
      </w:r>
    </w:p>
    <w:p w:rsidR="00A44532" w:rsidRDefault="00A44532" w:rsidP="00A44532"/>
    <w:p w:rsidR="00A44532" w:rsidRDefault="00A44532" w:rsidP="00A44532">
      <w:r>
        <w:rPr>
          <w:rFonts w:hint="eastAsia"/>
        </w:rPr>
        <w:t>善现答言：“无性是般若波罗蜜多自性，无性是静虑、精进、安忍、净戒、布施波罗蜜多自性，乃至无性是在内在外在两间法自性。舍利子，由此故知，般若波罗蜜多离般若波罗蜜多自性，静虑、精进、安忍、净戒、布施波罗蜜多离静虑乃至布施波罗蜜多自性，乃至在内在外在两间法离在内在外在两间法自性。舍利子，般若波罗蜜多离般若波罗蜜多相，静虑、精进、安忍、净戒、布施波罗蜜多离静虑乃至布施波罗蜜多相，乃至在内在外在两间法离在内在外在两间法相。舍利子，自性亦离自性，相亦离相，自性亦离相，相亦离自性，自性相亦离相自性，相自性亦离自性相。”</w:t>
      </w:r>
    </w:p>
    <w:p w:rsidR="00A44532" w:rsidRDefault="00A44532" w:rsidP="00A44532"/>
    <w:p w:rsidR="00A44532" w:rsidRDefault="00A44532" w:rsidP="00A44532">
      <w:r>
        <w:rPr>
          <w:rFonts w:hint="eastAsia"/>
        </w:rPr>
        <w:t>时，舍利子语善现言：“若菩萨摩诃萨于此中学，则能成办一切相智。”</w:t>
      </w:r>
    </w:p>
    <w:p w:rsidR="00220EAD" w:rsidRDefault="00220EAD" w:rsidP="00A44532"/>
    <w:p w:rsidR="00220EAD" w:rsidRPr="00FF04AB" w:rsidRDefault="00A44532" w:rsidP="00A44532">
      <w:pPr>
        <w:rPr>
          <w:b/>
        </w:rPr>
      </w:pPr>
      <w:r w:rsidRPr="00FF04AB">
        <w:rPr>
          <w:rFonts w:hint="eastAsia"/>
          <w:b/>
        </w:rPr>
        <w:t>善现报言：“如是，如是，诚如所说，若菩萨摩诃萨于此中学，则能成办一切相智。何以故？</w:t>
      </w:r>
    </w:p>
    <w:p w:rsidR="00A44532" w:rsidRPr="00FF04AB" w:rsidRDefault="00A44532" w:rsidP="00A44532">
      <w:pPr>
        <w:rPr>
          <w:b/>
        </w:rPr>
      </w:pPr>
      <w:r w:rsidRPr="00FF04AB">
        <w:rPr>
          <w:rFonts w:hint="eastAsia"/>
          <w:b/>
        </w:rPr>
        <w:t>舍利子，是菩萨摩诃萨知一切法无生无成办故。”</w:t>
      </w:r>
    </w:p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220EAD" w:rsidRDefault="00220EAD" w:rsidP="00A44532"/>
    <w:p w:rsidR="00A44532" w:rsidRDefault="00A44532" w:rsidP="00A44532">
      <w:r>
        <w:rPr>
          <w:rFonts w:hint="eastAsia"/>
        </w:rPr>
        <w:t>舍利子言：“何因缘故，一切法无生无成办？”</w:t>
      </w:r>
    </w:p>
    <w:p w:rsidR="00220EAD" w:rsidRDefault="00220EAD" w:rsidP="00A44532"/>
    <w:p w:rsidR="00A44532" w:rsidRDefault="00A44532" w:rsidP="00A44532">
      <w:r>
        <w:rPr>
          <w:rFonts w:hint="eastAsia"/>
        </w:rPr>
        <w:t>善现言：色空故，色生成办不可得；受、想、行、识空故，受、想、行、识生成办不可得。眼处空故，眼处生成办不可得；耳、鼻、舌、身、意处空故，耳、鼻、舌、身、意处生成办不可得。色处空故，色处生成办不可得；声、香、味、触、法处空故，声、香、味、触、法处生成办不可得。眼界、色界、眼识界及眼触、眼触为缘所生诸受空故，眼界乃至眼触为缘所生诸受生成办不可得；耳界、声界、耳识界及耳触、耳触为缘所生诸受空故，耳界乃至耳触为缘所生诸受生成办不可得；鼻界、香界、鼻识界及鼻触、鼻触为缘所生诸受空故，鼻界乃至鼻触为缘所生诸受生成办不可得；舌界、味界、舌识界及舌触、舌触为缘所生诸受空故，舌界乃至舌触为缘所生诸受生成办不可得；身界、触界、身识界及身触、身触为缘所生诸受空故，身界乃至身触为缘所生诸受生成办不可得；意界、法界、意识界及意触、意触为缘所生诸受空故，意界乃至意触为缘所生诸受生成办不可得。地界空故，地界生成办不可得；水、火、风、空、识界空故，水、火、风、空、识界生成办不可得。苦圣谛空故，苦圣谛生成办不可得；集、灭、道圣谛空故，集、灭、道圣谛生成办不可得。无明空故，无明生成办不可得；行、识、名色、六处、触、受、爱、取、有、生、老死愁叹苦忧恼空故，行乃至老死愁叹苦忧恼生成办不可得。内空空故，内空生成办不可得；外空、内外空、空空、大空、胜义空、有为空、无为空、毕竟空、无际空、散空、无变异空、本性空、自相空、共相空、一切法空、不可得空、无性空、自性空、无性自性空空故，外空乃至无性自性空生成办不可得。四静虑空故，四静虑生成办不可得；四无量、四无色定空故，四无量、四无色定生成办不可得。五眼空故，五眼生成办不可得；六神通空故，六神通生成办不可得。布施波罗蜜多空故，布施波罗蜜多生成办不可得；净戒、安忍、精进、静虑、般若波罗蜜多空故，净戒乃至般若波罗蜜多生成办不可得。四念住空故，四念住生成办不可得；四正断、四神足、五根、五力、七等觉支、八圣道支空故，四正断乃至八圣道支生成办不可得。佛十力空故，佛十力生成办不可得；四无所畏、四无碍解、大慈、大悲、大喜、大舍、十八佛不共法、一切智、道相智、一切相智空故，四无所畏乃至一切相智生成办不可得。真如空故，真如生成办不可得；法界、法性、法住、法定、实际、平等性、离生性空故，法界乃至离生性生成办不可得。预流空故，预流生成办不可得；一来、不还、阿罗汉、独觉空故，一来乃至独觉生成办不可得。菩萨空故，菩萨生成办不可得；如来空故，如来生成办不可得。常无常法空故，常无常法生成办不可得；乐苦、我无我、净不净、空不空、无相有相、无愿有愿、寂静不寂静、远离不远离、杂染清净、生灭、有为无为、有漏无漏、善不善、有罪无罪、世间出世间、属生死属涅槃法空故，乐苦乃至属生死属涅槃法生成办不可得。过去、未来、现在法空故，过去、未来、现在法生成办不可得；善不善无记、欲界系色界系无色界系、学无学非学非无学、见所断修所断非所断、在内在外在两间法空故，善不善无记乃至在内在外在两间法生成办不可得。</w:t>
      </w:r>
    </w:p>
    <w:p w:rsidR="00A44532" w:rsidRPr="00A44532" w:rsidRDefault="00A44532" w:rsidP="00A44532"/>
    <w:p w:rsidR="00A44532" w:rsidRDefault="00A44532" w:rsidP="00A44532">
      <w:r>
        <w:rPr>
          <w:rFonts w:hint="eastAsia"/>
        </w:rPr>
        <w:t>舍利子，若菩萨摩诃萨作如是学般若波罗蜜多，便近一切相智。是菩萨摩诃萨如如近一切相智，如是如是得身清净、得语清净、得意清净、得相清净。是菩萨摩诃萨如如得身清净、得语清净、得意清净、得相清净，如是如是不生贪俱行心、不生瞋俱行心、不生痴俱行心、不生慢俱行心、不生谄诳俱行心、不生悭贪俱行心、不生一切见取俱行心。是菩萨摩诃萨由不生贪俱行心，乃至不生一切见取俱行心故，毕竟不堕女人胎中，常受化生，亦永不生诸险恶趣，除为利乐有情因缘；从一佛国至一佛国，供养恭敬、尊重赞叹诸佛世尊，成熟有情，严净佛土，乃至证得阿耨多罗三藐三菩提，常不离佛。舍利子，若菩萨摩诃萨欲得如上功德胜利，当学般若波罗蜜多不应舍离。</w:t>
      </w:r>
    </w:p>
    <w:sectPr w:rsidR="00A44532" w:rsidSect="007741BD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4FF9" w:rsidRDefault="00B74FF9" w:rsidP="00A439C3">
      <w:r>
        <w:separator/>
      </w:r>
    </w:p>
  </w:endnote>
  <w:endnote w:type="continuationSeparator" w:id="0">
    <w:p w:rsidR="00B74FF9" w:rsidRDefault="00B74FF9" w:rsidP="00A43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09845"/>
      <w:docPartObj>
        <w:docPartGallery w:val="Page Numbers (Bottom of Page)"/>
        <w:docPartUnique/>
      </w:docPartObj>
    </w:sdtPr>
    <w:sdtContent>
      <w:p w:rsidR="00220EAD" w:rsidRDefault="00AB646F">
        <w:pPr>
          <w:pStyle w:val="a4"/>
          <w:jc w:val="right"/>
        </w:pPr>
        <w:fldSimple w:instr=" PAGE   \* MERGEFORMAT ">
          <w:r w:rsidR="00FF04AB" w:rsidRPr="00FF04AB">
            <w:rPr>
              <w:noProof/>
              <w:lang w:val="zh-CN"/>
            </w:rPr>
            <w:t>2</w:t>
          </w:r>
        </w:fldSimple>
      </w:p>
    </w:sdtContent>
  </w:sdt>
  <w:p w:rsidR="00220EAD" w:rsidRDefault="00220EA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4FF9" w:rsidRDefault="00B74FF9" w:rsidP="00A439C3">
      <w:r>
        <w:separator/>
      </w:r>
    </w:p>
  </w:footnote>
  <w:footnote w:type="continuationSeparator" w:id="0">
    <w:p w:rsidR="00B74FF9" w:rsidRDefault="00B74FF9" w:rsidP="00A439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0EAD" w:rsidRPr="00220EAD" w:rsidRDefault="00220EAD" w:rsidP="00220EAD">
    <w:pPr>
      <w:widowControl/>
      <w:jc w:val="center"/>
      <w:rPr>
        <w:rFonts w:ascii="黑体" w:eastAsia="黑体" w:hAnsi="黑体"/>
        <w:sz w:val="32"/>
        <w:szCs w:val="32"/>
      </w:rPr>
    </w:pPr>
    <w:r w:rsidRPr="00220EAD">
      <w:rPr>
        <w:rFonts w:ascii="黑体" w:eastAsia="黑体" w:hAnsi="黑体" w:cs="宋体" w:hint="eastAsia"/>
        <w:color w:val="000000"/>
        <w:kern w:val="0"/>
        <w:sz w:val="32"/>
        <w:szCs w:val="32"/>
      </w:rPr>
      <w:t>于般若波罗蜜多常不舍离</w:t>
    </w:r>
  </w:p>
  <w:p w:rsidR="00220EAD" w:rsidRPr="00220EAD" w:rsidRDefault="00220EAD" w:rsidP="00220EAD">
    <w:pPr>
      <w:jc w:val="center"/>
      <w:rPr>
        <w:rFonts w:ascii="黑体" w:eastAsia="黑体" w:hAnsi="黑体"/>
        <w:sz w:val="18"/>
        <w:szCs w:val="18"/>
      </w:rPr>
    </w:pPr>
    <w:r w:rsidRPr="00220EAD">
      <w:rPr>
        <w:rFonts w:ascii="黑体" w:eastAsia="黑体" w:hAnsi="黑体" w:hint="eastAsia"/>
        <w:sz w:val="18"/>
        <w:szCs w:val="18"/>
      </w:rPr>
      <w:t>乾隆大藏经第1部《大般若波罗蜜多经》（第038卷）</w:t>
    </w:r>
  </w:p>
  <w:p w:rsidR="00220EAD" w:rsidRPr="00FF04AB" w:rsidRDefault="00FF04AB">
    <w:pPr>
      <w:pStyle w:val="a3"/>
      <w:rPr>
        <w:rFonts w:ascii="黑体" w:eastAsia="黑体" w:hAnsi="黑体"/>
      </w:rPr>
    </w:pPr>
    <w:r w:rsidRPr="00FF04AB">
      <w:rPr>
        <w:rFonts w:ascii="黑体" w:eastAsia="黑体" w:hAnsi="黑体" w:hint="eastAsia"/>
      </w:rPr>
      <w:t>初分 般若行相品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39C3"/>
    <w:rsid w:val="00130B74"/>
    <w:rsid w:val="00220EAD"/>
    <w:rsid w:val="003C0829"/>
    <w:rsid w:val="00460BB2"/>
    <w:rsid w:val="00461AC6"/>
    <w:rsid w:val="00723786"/>
    <w:rsid w:val="00725B68"/>
    <w:rsid w:val="00743F26"/>
    <w:rsid w:val="007741BD"/>
    <w:rsid w:val="00834B6B"/>
    <w:rsid w:val="008606C7"/>
    <w:rsid w:val="009F30BA"/>
    <w:rsid w:val="00A32D36"/>
    <w:rsid w:val="00A439C3"/>
    <w:rsid w:val="00A44532"/>
    <w:rsid w:val="00AB646F"/>
    <w:rsid w:val="00B05525"/>
    <w:rsid w:val="00B2153F"/>
    <w:rsid w:val="00B74FF9"/>
    <w:rsid w:val="00C73ED9"/>
    <w:rsid w:val="00C749F8"/>
    <w:rsid w:val="00C9416E"/>
    <w:rsid w:val="00CC7C81"/>
    <w:rsid w:val="00CF194E"/>
    <w:rsid w:val="00E8134D"/>
    <w:rsid w:val="00F82337"/>
    <w:rsid w:val="00F9533E"/>
    <w:rsid w:val="00FD0520"/>
    <w:rsid w:val="00FF04AB"/>
    <w:rsid w:val="00FF220E"/>
    <w:rsid w:val="00FF3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9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9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9C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20EA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20EA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6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3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501</Words>
  <Characters>2857</Characters>
  <Application>Microsoft Office Word</Application>
  <DocSecurity>0</DocSecurity>
  <Lines>23</Lines>
  <Paragraphs>6</Paragraphs>
  <ScaleCrop>false</ScaleCrop>
  <Company>2012</Company>
  <LinksUpToDate>false</LinksUpToDate>
  <CharactersWithSpaces>3352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18</cp:revision>
  <dcterms:created xsi:type="dcterms:W3CDTF">2023-05-08T08:36:00Z</dcterms:created>
  <dcterms:modified xsi:type="dcterms:W3CDTF">2023-08-25T07:57:00Z</dcterms:modified>
</cp:coreProperties>
</file>