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276A" w:rsidRDefault="00D0276A"/>
    <w:p w:rsidR="001031A1" w:rsidRDefault="001031A1" w:rsidP="001031A1">
      <w:r>
        <w:rPr>
          <w:rFonts w:hint="eastAsia"/>
        </w:rPr>
        <w:t>尔时，舍利子白佛言：“世尊，云何名为诸菩萨摩诃萨有罪身业、有罪语业、有罪意业？”</w:t>
      </w:r>
    </w:p>
    <w:p w:rsidR="001031A1" w:rsidRDefault="001031A1" w:rsidP="001031A1"/>
    <w:p w:rsidR="001031A1" w:rsidRPr="00B46CA9" w:rsidRDefault="001031A1" w:rsidP="001031A1">
      <w:pPr>
        <w:rPr>
          <w:b/>
        </w:rPr>
      </w:pPr>
      <w:r w:rsidRPr="00B46CA9">
        <w:rPr>
          <w:rFonts w:hint="eastAsia"/>
          <w:b/>
        </w:rPr>
        <w:t>佛告具寿舍利子言：舍利子，若菩萨摩诃萨作如是念：‘此是身，我由此故而起身业；此是语，我由此故而起语业；此是意，我由此故而起意业。’舍利子，如是名为诸菩萨摩诃萨有罪身业、有罪语业、有罪意业。</w:t>
      </w:r>
    </w:p>
    <w:p w:rsidR="001031A1" w:rsidRDefault="001031A1" w:rsidP="001031A1"/>
    <w:p w:rsidR="001031A1" w:rsidRDefault="001031A1" w:rsidP="001031A1">
      <w:r>
        <w:rPr>
          <w:rFonts w:hint="eastAsia"/>
        </w:rPr>
        <w:t>又，舍利子，诸菩萨摩诃萨修行般若波罗蜜多，不得身及身业，不得语及语业，不得意及意业。</w:t>
      </w:r>
    </w:p>
    <w:p w:rsidR="001031A1" w:rsidRDefault="001031A1" w:rsidP="001031A1"/>
    <w:p w:rsidR="001031A1" w:rsidRDefault="001031A1" w:rsidP="001031A1">
      <w:r>
        <w:rPr>
          <w:rFonts w:hint="eastAsia"/>
        </w:rPr>
        <w:t>又，舍利子，若菩萨摩诃萨修行般若波罗蜜多，得身、语、意及彼业者，便起悭贪、犯戒、忿恚、懈怠、散乱、恶慧之心。若起此心，不名菩萨摩诃萨。</w:t>
      </w:r>
    </w:p>
    <w:p w:rsidR="001031A1" w:rsidRDefault="001031A1" w:rsidP="001031A1"/>
    <w:p w:rsidR="001031A1" w:rsidRDefault="001031A1" w:rsidP="001031A1">
      <w:r>
        <w:rPr>
          <w:rFonts w:hint="eastAsia"/>
        </w:rPr>
        <w:t>是故，舍利子，诸菩萨摩诃萨修行般若波罗蜜多，生此念者，无有是处。</w:t>
      </w:r>
    </w:p>
    <w:p w:rsidR="001031A1" w:rsidRDefault="001031A1" w:rsidP="001031A1"/>
    <w:p w:rsidR="00F14837" w:rsidRPr="00B46CA9" w:rsidRDefault="001031A1" w:rsidP="001031A1">
      <w:pPr>
        <w:rPr>
          <w:b/>
        </w:rPr>
      </w:pPr>
      <w:r w:rsidRPr="00B46CA9">
        <w:rPr>
          <w:rFonts w:hint="eastAsia"/>
          <w:b/>
        </w:rPr>
        <w:t>又，舍利子，诸菩萨摩诃萨修行布施、净戒、安忍、精进、静虑、般若波罗蜜多，起身、语、意三种粗重，无有是处。何以故？舍利子，诸菩萨摩诃萨修行六种波罗蜜多，能净一切身粗重故，能净一切语粗重故，能净一切意粗重故。</w:t>
      </w:r>
    </w:p>
    <w:sectPr w:rsidR="00F14837" w:rsidRPr="00B46CA9" w:rsidSect="00D0276A">
      <w:headerReference w:type="default" r:id="rId6"/>
      <w:footerReference w:type="default" r:id="rId7"/>
      <w:pgSz w:w="11906" w:h="16838"/>
      <w:pgMar w:top="1440" w:right="1800" w:bottom="1440" w:left="1800" w:header="720" w:footer="720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05D49" w:rsidRDefault="00805D49" w:rsidP="00F14837">
      <w:r>
        <w:separator/>
      </w:r>
    </w:p>
  </w:endnote>
  <w:endnote w:type="continuationSeparator" w:id="0">
    <w:p w:rsidR="00805D49" w:rsidRDefault="00805D49" w:rsidP="00F148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3381001"/>
      <w:docPartObj>
        <w:docPartGallery w:val="Page Numbers (Bottom of Page)"/>
        <w:docPartUnique/>
      </w:docPartObj>
    </w:sdtPr>
    <w:sdtContent>
      <w:p w:rsidR="00865692" w:rsidRDefault="00CA3655">
        <w:pPr>
          <w:pStyle w:val="a4"/>
          <w:jc w:val="right"/>
        </w:pPr>
        <w:fldSimple w:instr=" PAGE   \* MERGEFORMAT ">
          <w:r w:rsidR="00B46CA9" w:rsidRPr="00B46CA9">
            <w:rPr>
              <w:noProof/>
              <w:lang w:val="zh-CN"/>
            </w:rPr>
            <w:t>1</w:t>
          </w:r>
        </w:fldSimple>
      </w:p>
    </w:sdtContent>
  </w:sdt>
  <w:p w:rsidR="00865692" w:rsidRDefault="00865692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05D49" w:rsidRDefault="00805D49" w:rsidP="00F14837">
      <w:r>
        <w:separator/>
      </w:r>
    </w:p>
  </w:footnote>
  <w:footnote w:type="continuationSeparator" w:id="0">
    <w:p w:rsidR="00805D49" w:rsidRDefault="00805D49" w:rsidP="00F1483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1608" w:rsidRPr="004E1608" w:rsidRDefault="004E1608" w:rsidP="004E1608">
    <w:pPr>
      <w:jc w:val="center"/>
      <w:rPr>
        <w:rFonts w:ascii="黑体" w:eastAsia="黑体" w:hAnsi="黑体"/>
        <w:sz w:val="32"/>
        <w:szCs w:val="32"/>
      </w:rPr>
    </w:pPr>
    <w:r>
      <w:rPr>
        <w:rFonts w:ascii="黑体" w:eastAsia="黑体" w:hAnsi="黑体" w:hint="eastAsia"/>
        <w:sz w:val="32"/>
        <w:szCs w:val="32"/>
      </w:rPr>
      <w:t>不得身语意及彼业</w:t>
    </w:r>
  </w:p>
  <w:p w:rsidR="004E1608" w:rsidRPr="004E1608" w:rsidRDefault="004E1608" w:rsidP="004E1608">
    <w:pPr>
      <w:jc w:val="center"/>
      <w:rPr>
        <w:rFonts w:ascii="黑体" w:eastAsia="黑体" w:hAnsi="黑体"/>
        <w:sz w:val="18"/>
        <w:szCs w:val="18"/>
      </w:rPr>
    </w:pPr>
    <w:r w:rsidRPr="004E1608">
      <w:rPr>
        <w:rFonts w:ascii="黑体" w:eastAsia="黑体" w:hAnsi="黑体" w:hint="eastAsia"/>
        <w:sz w:val="18"/>
        <w:szCs w:val="18"/>
      </w:rPr>
      <w:t>乾隆大藏经第1部《大般若波罗蜜多经》（第008卷）</w:t>
    </w:r>
  </w:p>
  <w:p w:rsidR="004E1608" w:rsidRPr="00B46CA9" w:rsidRDefault="00B46CA9">
    <w:pPr>
      <w:pStyle w:val="a3"/>
      <w:rPr>
        <w:rFonts w:ascii="黑体" w:eastAsia="黑体" w:hAnsi="黑体"/>
      </w:rPr>
    </w:pPr>
    <w:r w:rsidRPr="00B46CA9">
      <w:rPr>
        <w:rFonts w:ascii="黑体" w:eastAsia="黑体" w:hAnsi="黑体" w:hint="eastAsia"/>
      </w:rPr>
      <w:t>初分 转生品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14837"/>
    <w:rsid w:val="000116E3"/>
    <w:rsid w:val="001031A1"/>
    <w:rsid w:val="004E1608"/>
    <w:rsid w:val="005E1CCF"/>
    <w:rsid w:val="00805D49"/>
    <w:rsid w:val="00865692"/>
    <w:rsid w:val="00B46CA9"/>
    <w:rsid w:val="00CA3655"/>
    <w:rsid w:val="00D0276A"/>
    <w:rsid w:val="00F148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483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148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1483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148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1483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E160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E160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58</Words>
  <Characters>331</Characters>
  <Application>Microsoft Office Word</Application>
  <DocSecurity>0</DocSecurity>
  <Lines>2</Lines>
  <Paragraphs>1</Paragraphs>
  <ScaleCrop>false</ScaleCrop>
  <Company>2012</Company>
  <LinksUpToDate>false</LinksUpToDate>
  <CharactersWithSpaces>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6</cp:revision>
  <dcterms:created xsi:type="dcterms:W3CDTF">2023-05-08T08:26:00Z</dcterms:created>
  <dcterms:modified xsi:type="dcterms:W3CDTF">2023-08-25T06:51:00Z</dcterms:modified>
</cp:coreProperties>
</file>